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EAA26" w14:textId="14C77E27" w:rsidR="0021307A" w:rsidRPr="0021307A" w:rsidRDefault="0021307A" w:rsidP="0021307A">
      <w:pPr>
        <w:tabs>
          <w:tab w:val="left" w:pos="3969"/>
          <w:tab w:val="right" w:pos="9072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Pr="0021307A">
        <w:rPr>
          <w:rFonts w:ascii="Tahoma" w:hAnsi="Tahoma" w:cs="Tahoma"/>
          <w:b/>
          <w:sz w:val="20"/>
          <w:szCs w:val="20"/>
        </w:rPr>
        <w:t>DELIBERATION N° 2024-xx</w:t>
      </w:r>
    </w:p>
    <w:p w14:paraId="72923584" w14:textId="77777777" w:rsidR="0021307A" w:rsidRPr="0021307A" w:rsidRDefault="0021307A" w:rsidP="0021307A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</w:p>
    <w:p w14:paraId="6E1BEE41" w14:textId="77777777" w:rsidR="0021307A" w:rsidRPr="0021307A" w:rsidRDefault="0021307A" w:rsidP="0021307A">
      <w:pPr>
        <w:tabs>
          <w:tab w:val="left" w:pos="3969"/>
          <w:tab w:val="right" w:pos="9072"/>
        </w:tabs>
        <w:spacing w:after="0" w:line="240" w:lineRule="auto"/>
        <w:ind w:left="3969"/>
        <w:rPr>
          <w:rFonts w:ascii="Tahoma" w:hAnsi="Tahoma" w:cs="Tahoma"/>
          <w:b/>
          <w:sz w:val="20"/>
          <w:szCs w:val="20"/>
        </w:rPr>
      </w:pPr>
      <w:r w:rsidRPr="0021307A">
        <w:rPr>
          <w:rFonts w:ascii="Tahoma" w:hAnsi="Tahoma" w:cs="Tahoma"/>
          <w:b/>
          <w:sz w:val="20"/>
          <w:szCs w:val="20"/>
        </w:rPr>
        <w:t>SEANCE DU CONSEIL D’ADMINISTRATION</w:t>
      </w:r>
    </w:p>
    <w:p w14:paraId="409023A2" w14:textId="77777777" w:rsidR="0021307A" w:rsidRPr="0021307A" w:rsidRDefault="0021307A" w:rsidP="0021307A">
      <w:pPr>
        <w:tabs>
          <w:tab w:val="left" w:pos="3969"/>
          <w:tab w:val="right" w:pos="9072"/>
        </w:tabs>
        <w:spacing w:after="0" w:line="240" w:lineRule="auto"/>
        <w:ind w:left="3540"/>
        <w:rPr>
          <w:rFonts w:ascii="Tahoma" w:eastAsia="Tahoma" w:hAnsi="Tahoma" w:cs="Tahoma"/>
          <w:b/>
          <w:sz w:val="20"/>
        </w:rPr>
      </w:pPr>
      <w:r w:rsidRPr="0021307A">
        <w:rPr>
          <w:rFonts w:ascii="Tahoma" w:hAnsi="Tahoma" w:cs="Tahoma"/>
          <w:b/>
          <w:sz w:val="20"/>
          <w:szCs w:val="20"/>
        </w:rPr>
        <w:tab/>
      </w:r>
      <w:r w:rsidRPr="0021307A">
        <w:rPr>
          <w:rFonts w:ascii="Tahoma" w:eastAsia="Tahoma" w:hAnsi="Tahoma" w:cs="Tahoma"/>
          <w:b/>
          <w:sz w:val="20"/>
        </w:rPr>
        <w:t xml:space="preserve">DU GRAND ETABLISSEMENT </w:t>
      </w:r>
    </w:p>
    <w:p w14:paraId="74B3C69B" w14:textId="77777777" w:rsidR="0021307A" w:rsidRPr="0021307A" w:rsidRDefault="0021307A" w:rsidP="0021307A">
      <w:pPr>
        <w:tabs>
          <w:tab w:val="left" w:pos="3969"/>
          <w:tab w:val="right" w:pos="9072"/>
        </w:tabs>
        <w:spacing w:after="0" w:line="240" w:lineRule="auto"/>
        <w:ind w:left="3540"/>
        <w:rPr>
          <w:rFonts w:ascii="Tahoma" w:eastAsia="Tahoma" w:hAnsi="Tahoma" w:cs="Tahoma"/>
          <w:b/>
          <w:bCs/>
          <w:sz w:val="20"/>
          <w:szCs w:val="20"/>
          <w:u w:color="000000"/>
        </w:rPr>
      </w:pPr>
      <w:r w:rsidRPr="0021307A">
        <w:rPr>
          <w:rFonts w:ascii="Tahoma" w:eastAsia="Tahoma" w:hAnsi="Tahoma" w:cs="Tahoma"/>
          <w:b/>
          <w:sz w:val="20"/>
        </w:rPr>
        <w:tab/>
        <w:t>UNIVERSITÉ CÔTE D’AZUR</w:t>
      </w:r>
    </w:p>
    <w:p w14:paraId="2FD71076" w14:textId="77777777" w:rsidR="0021307A" w:rsidRPr="0021307A" w:rsidRDefault="0021307A" w:rsidP="0021307A">
      <w:pPr>
        <w:widowControl w:val="0"/>
        <w:autoSpaceDE w:val="0"/>
        <w:autoSpaceDN w:val="0"/>
        <w:spacing w:before="1" w:after="0" w:line="240" w:lineRule="auto"/>
        <w:rPr>
          <w:rFonts w:ascii="Tahoma" w:eastAsia="Tahoma" w:hAnsi="Tahoma" w:cs="Tahoma"/>
          <w:b/>
          <w:sz w:val="20"/>
        </w:rPr>
      </w:pPr>
      <w:r w:rsidRPr="0021307A">
        <w:rPr>
          <w:rFonts w:ascii="Tahoma" w:eastAsia="Tahoma" w:hAnsi="Tahoma" w:cs="Tahoma"/>
          <w:b/>
          <w:sz w:val="20"/>
        </w:rPr>
        <w:t xml:space="preserve">                                                                    DU 17 DECEMBRE 2024</w:t>
      </w:r>
    </w:p>
    <w:p w14:paraId="689F44EC" w14:textId="77777777" w:rsidR="0021307A" w:rsidRPr="0021307A" w:rsidRDefault="0021307A" w:rsidP="0021307A">
      <w:pPr>
        <w:widowControl w:val="0"/>
        <w:autoSpaceDE w:val="0"/>
        <w:autoSpaceDN w:val="0"/>
        <w:spacing w:before="9" w:after="0" w:line="240" w:lineRule="auto"/>
        <w:rPr>
          <w:rFonts w:ascii="Tahoma" w:eastAsia="Tahoma" w:hAnsi="Tahoma" w:cs="Tahoma"/>
          <w:b/>
          <w:sz w:val="19"/>
          <w:szCs w:val="20"/>
        </w:rPr>
      </w:pPr>
    </w:p>
    <w:p w14:paraId="41240B91" w14:textId="77777777" w:rsidR="0021307A" w:rsidRPr="0021307A" w:rsidRDefault="0021307A" w:rsidP="0021307A">
      <w:pPr>
        <w:widowControl w:val="0"/>
        <w:autoSpaceDE w:val="0"/>
        <w:autoSpaceDN w:val="0"/>
        <w:spacing w:after="0" w:line="240" w:lineRule="auto"/>
        <w:ind w:left="2832" w:firstLine="708"/>
        <w:rPr>
          <w:rFonts w:ascii="Tahoma" w:eastAsia="Tahoma" w:hAnsi="Tahoma" w:cs="Tahoma"/>
          <w:b/>
          <w:sz w:val="20"/>
        </w:rPr>
      </w:pPr>
      <w:r w:rsidRPr="0021307A">
        <w:rPr>
          <w:rFonts w:ascii="Tahoma" w:eastAsia="Tahoma" w:hAnsi="Tahoma" w:cs="Tahoma"/>
          <w:b/>
          <w:sz w:val="20"/>
        </w:rPr>
        <w:t xml:space="preserve">       </w:t>
      </w:r>
      <w:r w:rsidRPr="0021307A">
        <w:rPr>
          <w:rFonts w:ascii="Tahoma" w:eastAsia="Tahoma" w:hAnsi="Tahoma" w:cs="Tahoma"/>
          <w:b/>
          <w:sz w:val="20"/>
          <w:u w:val="single"/>
        </w:rPr>
        <w:t>DÉLIBÉRATION N° 2024-XXX</w:t>
      </w:r>
    </w:p>
    <w:p w14:paraId="1EDCA0DB" w14:textId="77777777" w:rsidR="0021307A" w:rsidRPr="0021307A" w:rsidRDefault="0021307A" w:rsidP="0021307A">
      <w:pPr>
        <w:widowControl w:val="0"/>
        <w:autoSpaceDE w:val="0"/>
        <w:autoSpaceDN w:val="0"/>
        <w:spacing w:before="190" w:after="0" w:line="228" w:lineRule="auto"/>
        <w:ind w:right="120"/>
        <w:jc w:val="both"/>
        <w:rPr>
          <w:rFonts w:ascii="Tahoma" w:eastAsia="Tahoma" w:hAnsi="Tahoma" w:cs="Tahoma"/>
          <w:b/>
          <w:sz w:val="20"/>
          <w:u w:val="single"/>
        </w:rPr>
      </w:pPr>
    </w:p>
    <w:p w14:paraId="1113A99C" w14:textId="2272E479" w:rsidR="0021307A" w:rsidRPr="0021307A" w:rsidRDefault="0021307A" w:rsidP="0021307A">
      <w:pPr>
        <w:widowControl w:val="0"/>
        <w:autoSpaceDE w:val="0"/>
        <w:autoSpaceDN w:val="0"/>
        <w:spacing w:before="190" w:after="0" w:line="228" w:lineRule="auto"/>
        <w:ind w:right="120"/>
        <w:jc w:val="both"/>
        <w:rPr>
          <w:rFonts w:ascii="Tahoma" w:eastAsia="Tahoma" w:hAnsi="Tahoma" w:cs="Tahoma"/>
          <w:b/>
          <w:sz w:val="20"/>
        </w:rPr>
      </w:pPr>
      <w:r w:rsidRPr="0021307A">
        <w:rPr>
          <w:rFonts w:ascii="Tahoma" w:eastAsia="Tahoma" w:hAnsi="Tahoma" w:cs="Tahoma"/>
          <w:b/>
          <w:sz w:val="20"/>
          <w:u w:val="single"/>
        </w:rPr>
        <w:t xml:space="preserve">Objet : </w:t>
      </w:r>
      <w:r w:rsidRPr="0021307A">
        <w:rPr>
          <w:rFonts w:ascii="Tahoma" w:eastAsia="Tahoma" w:hAnsi="Tahoma" w:cs="Tahoma"/>
          <w:b/>
          <w:sz w:val="20"/>
        </w:rPr>
        <w:t>Modalités relatives à la sélection 2025-2026</w:t>
      </w:r>
      <w:r w:rsidRPr="0021307A">
        <w:t xml:space="preserve"> </w:t>
      </w:r>
      <w:r w:rsidRPr="0021307A">
        <w:rPr>
          <w:rFonts w:ascii="Tahoma" w:eastAsia="Tahoma" w:hAnsi="Tahoma" w:cs="Tahoma"/>
          <w:b/>
          <w:sz w:val="20"/>
        </w:rPr>
        <w:t>pour les Diplômes d’</w:t>
      </w:r>
      <w:proofErr w:type="spellStart"/>
      <w:r w:rsidRPr="0021307A">
        <w:rPr>
          <w:rFonts w:ascii="Tahoma" w:eastAsia="Tahoma" w:hAnsi="Tahoma" w:cs="Tahoma"/>
          <w:b/>
          <w:sz w:val="20"/>
        </w:rPr>
        <w:t>Etabissement</w:t>
      </w:r>
      <w:proofErr w:type="spellEnd"/>
      <w:r w:rsidRPr="0021307A">
        <w:rPr>
          <w:rFonts w:ascii="Tahoma" w:eastAsia="Tahoma" w:hAnsi="Tahoma" w:cs="Tahoma"/>
          <w:b/>
          <w:sz w:val="20"/>
        </w:rPr>
        <w:t xml:space="preserve"> IDEX</w:t>
      </w:r>
      <w:bookmarkStart w:id="0" w:name="_GoBack"/>
      <w:bookmarkEnd w:id="0"/>
    </w:p>
    <w:p w14:paraId="3A5E740E" w14:textId="77777777" w:rsidR="0021307A" w:rsidRPr="0021307A" w:rsidRDefault="0021307A" w:rsidP="0021307A">
      <w:pPr>
        <w:widowControl w:val="0"/>
        <w:autoSpaceDE w:val="0"/>
        <w:autoSpaceDN w:val="0"/>
        <w:spacing w:before="190" w:after="0" w:line="228" w:lineRule="auto"/>
        <w:ind w:left="1278" w:right="120"/>
        <w:jc w:val="both"/>
        <w:rPr>
          <w:rFonts w:ascii="Tahoma" w:eastAsia="Tahoma" w:hAnsi="Tahoma" w:cs="Tahoma"/>
          <w:b/>
          <w:sz w:val="19"/>
        </w:rPr>
      </w:pPr>
    </w:p>
    <w:p w14:paraId="54970145" w14:textId="77777777" w:rsidR="0021307A" w:rsidRPr="0021307A" w:rsidRDefault="0021307A" w:rsidP="0021307A">
      <w:pPr>
        <w:widowControl w:val="0"/>
        <w:autoSpaceDE w:val="0"/>
        <w:autoSpaceDN w:val="0"/>
        <w:spacing w:before="1" w:after="0" w:line="240" w:lineRule="auto"/>
        <w:jc w:val="both"/>
        <w:rPr>
          <w:rFonts w:ascii="Tahoma" w:eastAsia="Tahoma" w:hAnsi="Tahoma" w:cs="Tahoma"/>
          <w:b/>
          <w:sz w:val="18"/>
        </w:rPr>
      </w:pPr>
      <w:r w:rsidRPr="0021307A">
        <w:rPr>
          <w:rFonts w:ascii="Tahoma" w:eastAsia="Tahoma" w:hAnsi="Tahoma" w:cs="Tahoma"/>
          <w:b/>
          <w:sz w:val="18"/>
        </w:rPr>
        <w:t>LE CONSEIL D’ADMINISTRATION DU GRAND ETABLISSEMENT UNIVERSITÉ CÔTE D’AZUR</w:t>
      </w:r>
    </w:p>
    <w:p w14:paraId="40189925" w14:textId="77777777" w:rsidR="0021307A" w:rsidRPr="0021307A" w:rsidRDefault="0021307A" w:rsidP="0021307A">
      <w:pPr>
        <w:widowControl w:val="0"/>
        <w:autoSpaceDE w:val="0"/>
        <w:autoSpaceDN w:val="0"/>
        <w:spacing w:before="11" w:after="0" w:line="240" w:lineRule="auto"/>
        <w:rPr>
          <w:rFonts w:ascii="Tahoma" w:eastAsia="Tahoma" w:hAnsi="Tahoma" w:cs="Tahoma"/>
          <w:b/>
          <w:sz w:val="17"/>
          <w:szCs w:val="20"/>
        </w:rPr>
      </w:pPr>
    </w:p>
    <w:p w14:paraId="0AB7FB8F" w14:textId="77777777" w:rsidR="0021307A" w:rsidRPr="0021307A" w:rsidRDefault="0021307A" w:rsidP="0021307A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21307A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21307A">
        <w:rPr>
          <w:rFonts w:ascii="Tahoma" w:eastAsia="Tahoma" w:hAnsi="Tahoma" w:cs="Tahoma"/>
          <w:sz w:val="20"/>
          <w:szCs w:val="20"/>
        </w:rPr>
        <w:t>le Code de l’éducation et notamment son article L.821-1 ;</w:t>
      </w:r>
    </w:p>
    <w:p w14:paraId="4F3A4BA1" w14:textId="77777777" w:rsidR="0021307A" w:rsidRPr="0021307A" w:rsidRDefault="0021307A" w:rsidP="0021307A">
      <w:pPr>
        <w:widowControl w:val="0"/>
        <w:autoSpaceDE w:val="0"/>
        <w:autoSpaceDN w:val="0"/>
        <w:spacing w:after="0" w:line="240" w:lineRule="auto"/>
        <w:ind w:right="118"/>
        <w:jc w:val="both"/>
        <w:rPr>
          <w:rFonts w:ascii="Tahoma" w:eastAsia="Tahoma" w:hAnsi="Tahoma" w:cs="Tahoma"/>
          <w:sz w:val="20"/>
          <w:szCs w:val="20"/>
        </w:rPr>
      </w:pPr>
      <w:r w:rsidRPr="0021307A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21307A">
        <w:rPr>
          <w:rFonts w:ascii="Tahoma" w:eastAsia="Tahoma" w:hAnsi="Tahoma" w:cs="Tahoma"/>
          <w:sz w:val="20"/>
          <w:szCs w:val="20"/>
        </w:rPr>
        <w:t>l’ordonnance n°2018-1131 du 12 décembre 2018 relative à l’expérimentation de nouvelles formes de rapprochement, de regroupement ou de fusion des établissements d’enseignement supérieur et de recherche ;</w:t>
      </w:r>
    </w:p>
    <w:p w14:paraId="0A743F8D" w14:textId="77777777" w:rsidR="0021307A" w:rsidRPr="0021307A" w:rsidRDefault="0021307A" w:rsidP="0021307A">
      <w:pPr>
        <w:widowControl w:val="0"/>
        <w:autoSpaceDE w:val="0"/>
        <w:autoSpaceDN w:val="0"/>
        <w:spacing w:after="0" w:line="240" w:lineRule="auto"/>
        <w:ind w:right="117"/>
        <w:jc w:val="both"/>
        <w:rPr>
          <w:rFonts w:ascii="Tahoma" w:eastAsia="Tahoma" w:hAnsi="Tahoma" w:cs="Tahoma"/>
          <w:sz w:val="20"/>
          <w:szCs w:val="20"/>
        </w:rPr>
      </w:pPr>
      <w:r w:rsidRPr="0021307A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21307A">
        <w:rPr>
          <w:rFonts w:ascii="Tahoma" w:eastAsia="Tahoma" w:hAnsi="Tahoma" w:cs="Tahoma"/>
          <w:sz w:val="20"/>
          <w:szCs w:val="20"/>
        </w:rPr>
        <w:t>le décret n°2019-785 du 25 juillet 2019 portant création d’Université Côte d’Azur et approbation de ses statuts et notamment son article 44, modifié ;</w:t>
      </w:r>
    </w:p>
    <w:p w14:paraId="28B6B275" w14:textId="77777777" w:rsidR="0021307A" w:rsidRPr="0021307A" w:rsidRDefault="0021307A" w:rsidP="0021307A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21307A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21307A">
        <w:rPr>
          <w:rFonts w:ascii="Tahoma" w:eastAsia="Tahoma" w:hAnsi="Tahoma" w:cs="Tahoma"/>
          <w:sz w:val="20"/>
          <w:szCs w:val="20"/>
        </w:rPr>
        <w:t>le règlement intérieur d’Université Côte d’Azur ;</w:t>
      </w:r>
    </w:p>
    <w:p w14:paraId="03E8E8C2" w14:textId="77777777" w:rsidR="0021307A" w:rsidRPr="0021307A" w:rsidRDefault="0021307A" w:rsidP="0021307A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bCs/>
          <w:sz w:val="20"/>
          <w:szCs w:val="20"/>
        </w:rPr>
      </w:pPr>
      <w:r w:rsidRPr="0021307A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21307A">
        <w:rPr>
          <w:rFonts w:ascii="Tahoma" w:eastAsia="Tahoma" w:hAnsi="Tahoma" w:cs="Tahoma"/>
          <w:bCs/>
          <w:sz w:val="20"/>
          <w:szCs w:val="20"/>
        </w:rPr>
        <w:t xml:space="preserve">la délibération n° 2024-01 du 9 janvier 2024 du Conseil d’administration d’Université Côte d’Azur portant </w:t>
      </w:r>
      <w:proofErr w:type="spellStart"/>
      <w:r w:rsidRPr="0021307A">
        <w:rPr>
          <w:rFonts w:ascii="Tahoma" w:eastAsia="Tahoma" w:hAnsi="Tahoma" w:cs="Tahoma"/>
          <w:bCs/>
          <w:sz w:val="20"/>
          <w:szCs w:val="20"/>
        </w:rPr>
        <w:t>électon</w:t>
      </w:r>
      <w:proofErr w:type="spellEnd"/>
      <w:r w:rsidRPr="0021307A">
        <w:rPr>
          <w:rFonts w:ascii="Tahoma" w:eastAsia="Tahoma" w:hAnsi="Tahoma" w:cs="Tahoma"/>
          <w:bCs/>
          <w:sz w:val="20"/>
          <w:szCs w:val="20"/>
        </w:rPr>
        <w:t xml:space="preserve"> de M. Jeanick BRISSWALTER en qualité de Président d’Université Côte d’Azur,</w:t>
      </w:r>
    </w:p>
    <w:p w14:paraId="1935FB13" w14:textId="77777777" w:rsidR="0021307A" w:rsidRPr="0021307A" w:rsidRDefault="0021307A" w:rsidP="0021307A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b/>
          <w:sz w:val="20"/>
          <w:szCs w:val="20"/>
        </w:rPr>
      </w:pPr>
      <w:r w:rsidRPr="0021307A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21307A">
        <w:rPr>
          <w:rFonts w:ascii="Tahoma" w:eastAsia="Tahoma" w:hAnsi="Tahoma" w:cs="Tahoma"/>
          <w:bCs/>
          <w:sz w:val="20"/>
          <w:szCs w:val="20"/>
        </w:rPr>
        <w:t>l’arrêté n</w:t>
      </w:r>
      <w:proofErr w:type="gramStart"/>
      <w:r w:rsidRPr="0021307A">
        <w:rPr>
          <w:rFonts w:ascii="Tahoma" w:eastAsia="Tahoma" w:hAnsi="Tahoma" w:cs="Tahoma"/>
          <w:bCs/>
          <w:sz w:val="20"/>
          <w:szCs w:val="20"/>
        </w:rPr>
        <w:t>°  116</w:t>
      </w:r>
      <w:proofErr w:type="gramEnd"/>
      <w:r w:rsidRPr="0021307A">
        <w:rPr>
          <w:rFonts w:ascii="Tahoma" w:eastAsia="Tahoma" w:hAnsi="Tahoma" w:cs="Tahoma"/>
          <w:bCs/>
          <w:sz w:val="20"/>
          <w:szCs w:val="20"/>
        </w:rPr>
        <w:t>-2024 du 23 janvier 2024, portant délégation de signature du Président d’Université Côte d’Azur à M. Stéphane AZOULAY, Vice-président du Conseil d’administration d’Université Côte d’Azur,</w:t>
      </w:r>
    </w:p>
    <w:p w14:paraId="46EDBBE7" w14:textId="77777777" w:rsidR="0021307A" w:rsidRPr="0021307A" w:rsidRDefault="0021307A" w:rsidP="0021307A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21307A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21307A">
        <w:rPr>
          <w:rFonts w:ascii="Tahoma" w:eastAsia="Tahoma" w:hAnsi="Tahoma" w:cs="Tahoma"/>
          <w:sz w:val="20"/>
          <w:szCs w:val="20"/>
        </w:rPr>
        <w:t>l’avis du Conseil académique du 26 novembre 2024 ;</w:t>
      </w:r>
    </w:p>
    <w:p w14:paraId="294E6902" w14:textId="77777777" w:rsidR="0021307A" w:rsidRPr="0021307A" w:rsidRDefault="0021307A" w:rsidP="0021307A">
      <w:pPr>
        <w:widowControl w:val="0"/>
        <w:autoSpaceDE w:val="0"/>
        <w:autoSpaceDN w:val="0"/>
        <w:spacing w:after="0" w:line="240" w:lineRule="auto"/>
        <w:jc w:val="both"/>
        <w:rPr>
          <w:rFonts w:ascii="Tahoma" w:eastAsia="Tahoma" w:hAnsi="Tahoma" w:cs="Tahoma"/>
          <w:sz w:val="20"/>
          <w:szCs w:val="20"/>
        </w:rPr>
      </w:pPr>
      <w:r w:rsidRPr="0021307A">
        <w:rPr>
          <w:rFonts w:ascii="Tahoma" w:eastAsia="Tahoma" w:hAnsi="Tahoma" w:cs="Tahoma"/>
          <w:b/>
          <w:sz w:val="20"/>
          <w:szCs w:val="20"/>
        </w:rPr>
        <w:t xml:space="preserve">Vu </w:t>
      </w:r>
      <w:r w:rsidRPr="0021307A">
        <w:rPr>
          <w:rFonts w:ascii="Tahoma" w:eastAsia="Tahoma" w:hAnsi="Tahoma" w:cs="Tahoma"/>
          <w:sz w:val="20"/>
          <w:szCs w:val="20"/>
        </w:rPr>
        <w:t>l’ensemble des pièces transmises aux membres ;</w:t>
      </w:r>
    </w:p>
    <w:p w14:paraId="401F2E45" w14:textId="77777777" w:rsidR="0021307A" w:rsidRPr="0021307A" w:rsidRDefault="0021307A" w:rsidP="002130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073EDDEB" w14:textId="77777777" w:rsidR="0021307A" w:rsidRPr="0021307A" w:rsidRDefault="0021307A" w:rsidP="002130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21307A">
        <w:rPr>
          <w:rFonts w:ascii="Tahoma" w:hAnsi="Tahoma" w:cs="Tahoma"/>
          <w:sz w:val="18"/>
          <w:szCs w:val="18"/>
        </w:rPr>
        <w:t>Entendu l’exposé de M. Pascal CREMOUX, Directeur des Etudes et de la Formation.</w:t>
      </w:r>
    </w:p>
    <w:p w14:paraId="2F55FB2A" w14:textId="5FB9E062" w:rsidR="00C8137A" w:rsidRPr="00C8137A" w:rsidRDefault="00A23F6B" w:rsidP="0021307A">
      <w:pPr>
        <w:tabs>
          <w:tab w:val="left" w:pos="3969"/>
          <w:tab w:val="right" w:pos="9072"/>
        </w:tabs>
        <w:spacing w:after="0" w:line="240" w:lineRule="auto"/>
        <w:rPr>
          <w:rFonts w:ascii="Tahoma" w:hAnsi="Tahoma" w:cs="Tahoma"/>
          <w:sz w:val="18"/>
          <w:szCs w:val="18"/>
        </w:rPr>
      </w:pPr>
      <w:r w:rsidRPr="00C77A3A">
        <w:rPr>
          <w:rFonts w:ascii="Tahoma" w:hAnsi="Tahoma" w:cs="Tahoma"/>
          <w:b/>
          <w:sz w:val="20"/>
          <w:szCs w:val="20"/>
        </w:rPr>
        <w:tab/>
      </w:r>
    </w:p>
    <w:p w14:paraId="6AB1F36B" w14:textId="77777777" w:rsidR="00C8137A" w:rsidRDefault="00C8137A" w:rsidP="00C813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35E271BE" w14:textId="43FB0850" w:rsidR="00660F7A" w:rsidRDefault="00183CF1" w:rsidP="00660F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C61B7F">
        <w:rPr>
          <w:rFonts w:ascii="Tahoma" w:hAnsi="Tahoma" w:cs="Tahoma"/>
          <w:b/>
          <w:sz w:val="18"/>
          <w:szCs w:val="18"/>
        </w:rPr>
        <w:t>Adopte</w:t>
      </w:r>
      <w:r>
        <w:rPr>
          <w:rFonts w:ascii="Tahoma" w:hAnsi="Tahoma" w:cs="Tahoma"/>
          <w:sz w:val="18"/>
          <w:szCs w:val="18"/>
        </w:rPr>
        <w:t xml:space="preserve"> </w:t>
      </w:r>
    </w:p>
    <w:p w14:paraId="4B325153" w14:textId="00C70779" w:rsidR="00660F7A" w:rsidRDefault="00660F7A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6E76545E" w14:textId="4C8F88D1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0DA4CC07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1 :</w:t>
      </w:r>
    </w:p>
    <w:p w14:paraId="0633D235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0D13EE6F" w14:textId="214C6DB4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Université Côte d'Azur fixe, au titre de l'année universitaire 20</w:t>
      </w:r>
      <w:r>
        <w:rPr>
          <w:rFonts w:ascii="Garamond" w:eastAsia="Times" w:hAnsi="Garamond" w:cs="Times New Roman"/>
          <w:lang w:eastAsia="fr-FR"/>
        </w:rPr>
        <w:t>2</w:t>
      </w:r>
      <w:r w:rsidR="0025340F">
        <w:rPr>
          <w:rFonts w:ascii="Garamond" w:eastAsia="Times" w:hAnsi="Garamond" w:cs="Times New Roman"/>
          <w:lang w:eastAsia="fr-FR"/>
        </w:rPr>
        <w:t>5</w:t>
      </w:r>
      <w:r w:rsidRPr="0086337F">
        <w:rPr>
          <w:rFonts w:ascii="Garamond" w:eastAsia="Times" w:hAnsi="Garamond" w:cs="Times New Roman"/>
          <w:lang w:eastAsia="fr-FR"/>
        </w:rPr>
        <w:t>/202</w:t>
      </w:r>
      <w:r w:rsidR="0025340F">
        <w:rPr>
          <w:rFonts w:ascii="Garamond" w:eastAsia="Times" w:hAnsi="Garamond" w:cs="Times New Roman"/>
          <w:lang w:eastAsia="fr-FR"/>
        </w:rPr>
        <w:t>6</w:t>
      </w:r>
      <w:r w:rsidRPr="0086337F">
        <w:rPr>
          <w:rFonts w:ascii="Garamond" w:eastAsia="Times" w:hAnsi="Garamond" w:cs="Times New Roman"/>
          <w:lang w:eastAsia="fr-FR"/>
        </w:rPr>
        <w:t xml:space="preserve">, des capacités d'accueil pour l'accès des étudiants pour </w:t>
      </w:r>
      <w:r w:rsidR="00F97801">
        <w:rPr>
          <w:rFonts w:ascii="Garamond" w:eastAsia="Times" w:hAnsi="Garamond" w:cs="Times New Roman"/>
          <w:lang w:eastAsia="fr-FR"/>
        </w:rPr>
        <w:t xml:space="preserve">les </w:t>
      </w:r>
      <w:r w:rsidR="00E94151">
        <w:rPr>
          <w:rFonts w:ascii="Garamond" w:eastAsia="Times" w:hAnsi="Garamond" w:cs="Times New Roman"/>
          <w:lang w:eastAsia="fr-FR"/>
        </w:rPr>
        <w:t>Diplômes d’</w:t>
      </w:r>
      <w:proofErr w:type="spellStart"/>
      <w:r w:rsidR="00E94151">
        <w:rPr>
          <w:rFonts w:ascii="Garamond" w:eastAsia="Times" w:hAnsi="Garamond" w:cs="Times New Roman"/>
          <w:lang w:eastAsia="fr-FR"/>
        </w:rPr>
        <w:t>Etabissement</w:t>
      </w:r>
      <w:proofErr w:type="spellEnd"/>
      <w:r w:rsidR="00E94151">
        <w:rPr>
          <w:rFonts w:ascii="Garamond" w:eastAsia="Times" w:hAnsi="Garamond" w:cs="Times New Roman"/>
          <w:lang w:eastAsia="fr-FR"/>
        </w:rPr>
        <w:t xml:space="preserve"> IDEX</w:t>
      </w:r>
      <w:r w:rsidRPr="0086337F">
        <w:rPr>
          <w:rFonts w:ascii="Garamond" w:eastAsia="Times" w:hAnsi="Garamond" w:cs="Times New Roman"/>
          <w:lang w:eastAsia="fr-FR"/>
        </w:rPr>
        <w:t xml:space="preserve"> figurant en annexe </w:t>
      </w:r>
      <w:r>
        <w:rPr>
          <w:rFonts w:ascii="Garamond" w:eastAsia="Times" w:hAnsi="Garamond" w:cs="Times New Roman"/>
          <w:lang w:eastAsia="fr-FR"/>
        </w:rPr>
        <w:t>de la</w:t>
      </w:r>
      <w:r w:rsidRPr="0086337F">
        <w:rPr>
          <w:rFonts w:ascii="Garamond" w:eastAsia="Times" w:hAnsi="Garamond" w:cs="Times New Roman"/>
          <w:lang w:eastAsia="fr-FR"/>
        </w:rPr>
        <w:t xml:space="preserve"> présent</w:t>
      </w:r>
      <w:r>
        <w:rPr>
          <w:rFonts w:ascii="Garamond" w:eastAsia="Times" w:hAnsi="Garamond" w:cs="Times New Roman"/>
          <w:lang w:eastAsia="fr-FR"/>
        </w:rPr>
        <w:t>e délibération</w:t>
      </w:r>
      <w:r w:rsidRPr="0086337F">
        <w:rPr>
          <w:rFonts w:ascii="Garamond" w:eastAsia="Times" w:hAnsi="Garamond" w:cs="Times New Roman"/>
          <w:lang w:eastAsia="fr-FR"/>
        </w:rPr>
        <w:t>.</w:t>
      </w:r>
    </w:p>
    <w:p w14:paraId="50AECE1F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5D26652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2 :</w:t>
      </w:r>
    </w:p>
    <w:p w14:paraId="2502BC7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750414E3" w14:textId="1D59B63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L’admission dans ces </w:t>
      </w:r>
      <w:r w:rsidR="00E94151">
        <w:rPr>
          <w:rFonts w:ascii="Garamond" w:eastAsia="Times" w:hAnsi="Garamond" w:cs="Times New Roman"/>
          <w:lang w:eastAsia="fr-FR"/>
        </w:rPr>
        <w:t>diplômes</w:t>
      </w:r>
      <w:r w:rsidRPr="0086337F">
        <w:rPr>
          <w:rFonts w:ascii="Garamond" w:eastAsia="Times" w:hAnsi="Garamond" w:cs="Times New Roman"/>
          <w:lang w:eastAsia="fr-FR"/>
        </w:rPr>
        <w:t xml:space="preserve"> est subordonnée à l’examen des dossiers de candidature, déposés par les candidats intéressés, obligatoirement </w:t>
      </w:r>
      <w:r>
        <w:rPr>
          <w:rFonts w:ascii="Garamond" w:eastAsia="Times" w:hAnsi="Garamond" w:cs="Times New Roman"/>
          <w:lang w:eastAsia="fr-FR"/>
        </w:rPr>
        <w:t xml:space="preserve">via </w:t>
      </w:r>
      <w:proofErr w:type="spellStart"/>
      <w:r>
        <w:rPr>
          <w:rFonts w:ascii="Garamond" w:eastAsia="Times" w:hAnsi="Garamond" w:cs="Times New Roman"/>
          <w:lang w:eastAsia="fr-FR"/>
        </w:rPr>
        <w:t>eCandidat</w:t>
      </w:r>
      <w:proofErr w:type="spellEnd"/>
      <w:r>
        <w:rPr>
          <w:rFonts w:ascii="Garamond" w:eastAsia="Times" w:hAnsi="Garamond" w:cs="Times New Roman"/>
          <w:lang w:eastAsia="fr-FR"/>
        </w:rPr>
        <w:t xml:space="preserve"> ou Campus France pour les candidats originaires de pays adhérant au dispositif « Etudes en France </w:t>
      </w:r>
      <w:proofErr w:type="gramStart"/>
      <w:r>
        <w:rPr>
          <w:rFonts w:ascii="Garamond" w:eastAsia="Times" w:hAnsi="Garamond" w:cs="Times New Roman"/>
          <w:lang w:eastAsia="fr-FR"/>
        </w:rPr>
        <w:t xml:space="preserve">» </w:t>
      </w:r>
      <w:r w:rsidRPr="0086337F">
        <w:rPr>
          <w:rFonts w:ascii="Garamond" w:eastAsia="Times" w:hAnsi="Garamond" w:cs="Times New Roman"/>
          <w:lang w:eastAsia="fr-FR"/>
        </w:rPr>
        <w:t>,</w:t>
      </w:r>
      <w:proofErr w:type="gramEnd"/>
      <w:r w:rsidRPr="0086337F">
        <w:rPr>
          <w:rFonts w:ascii="Garamond" w:eastAsia="Times" w:hAnsi="Garamond" w:cs="Times New Roman"/>
          <w:lang w:eastAsia="fr-FR"/>
        </w:rPr>
        <w:t xml:space="preserve"> et éventuellement d’un entretien opéré selon :</w:t>
      </w:r>
    </w:p>
    <w:p w14:paraId="38A24080" w14:textId="3DDF33AC" w:rsidR="0086337F" w:rsidRPr="0086337F" w:rsidRDefault="0086337F" w:rsidP="0086337F">
      <w:pPr>
        <w:numPr>
          <w:ilvl w:val="0"/>
          <w:numId w:val="36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proofErr w:type="gramStart"/>
      <w:r w:rsidRPr="0086337F">
        <w:rPr>
          <w:rFonts w:ascii="Garamond" w:eastAsia="Times" w:hAnsi="Garamond" w:cs="Times New Roman"/>
          <w:lang w:eastAsia="fr-FR"/>
        </w:rPr>
        <w:t>les</w:t>
      </w:r>
      <w:proofErr w:type="gramEnd"/>
      <w:r>
        <w:rPr>
          <w:rFonts w:ascii="Garamond" w:eastAsia="Times" w:hAnsi="Garamond" w:cs="Times New Roman"/>
          <w:lang w:eastAsia="fr-FR"/>
        </w:rPr>
        <w:t xml:space="preserve"> modalités décrites dans la présente délibération </w:t>
      </w:r>
      <w:r w:rsidRPr="0086337F">
        <w:rPr>
          <w:rFonts w:ascii="Garamond" w:eastAsia="Times" w:hAnsi="Garamond" w:cs="Times New Roman"/>
          <w:lang w:eastAsia="fr-FR"/>
        </w:rPr>
        <w:t>et détaillées spécifiquement, pour chaque formation, dan</w:t>
      </w:r>
      <w:r>
        <w:rPr>
          <w:rFonts w:ascii="Garamond" w:eastAsia="Times" w:hAnsi="Garamond" w:cs="Times New Roman"/>
          <w:lang w:eastAsia="fr-FR"/>
        </w:rPr>
        <w:t>s les fiches annexées</w:t>
      </w:r>
      <w:r w:rsidRPr="0086337F">
        <w:rPr>
          <w:rFonts w:ascii="Garamond" w:eastAsia="Times" w:hAnsi="Garamond" w:cs="Times New Roman"/>
          <w:lang w:eastAsia="fr-FR"/>
        </w:rPr>
        <w:t>;</w:t>
      </w:r>
    </w:p>
    <w:p w14:paraId="4391480A" w14:textId="37F007FB" w:rsidR="0086337F" w:rsidRPr="0086337F" w:rsidRDefault="0086337F" w:rsidP="0086337F">
      <w:pPr>
        <w:numPr>
          <w:ilvl w:val="0"/>
          <w:numId w:val="36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proofErr w:type="gramStart"/>
      <w:r w:rsidRPr="0086337F">
        <w:rPr>
          <w:rFonts w:ascii="Garamond" w:eastAsia="Times" w:hAnsi="Garamond" w:cs="Times New Roman"/>
          <w:lang w:eastAsia="fr-FR"/>
        </w:rPr>
        <w:t>les</w:t>
      </w:r>
      <w:proofErr w:type="gramEnd"/>
      <w:r w:rsidRPr="0086337F">
        <w:rPr>
          <w:rFonts w:ascii="Garamond" w:eastAsia="Times" w:hAnsi="Garamond" w:cs="Times New Roman"/>
          <w:lang w:eastAsia="fr-FR"/>
        </w:rPr>
        <w:t xml:space="preserve"> critères d’appréciation détaillés spécifiquement, pour chaque formation, dans lesd</w:t>
      </w:r>
      <w:r>
        <w:rPr>
          <w:rFonts w:ascii="Garamond" w:eastAsia="Times" w:hAnsi="Garamond" w:cs="Times New Roman"/>
          <w:lang w:eastAsia="fr-FR"/>
        </w:rPr>
        <w:t>ites fiches, figurant en annexe.</w:t>
      </w:r>
    </w:p>
    <w:p w14:paraId="378583CC" w14:textId="77777777" w:rsidR="0086337F" w:rsidRPr="0086337F" w:rsidRDefault="0086337F" w:rsidP="0086337F">
      <w:pPr>
        <w:spacing w:after="0" w:line="240" w:lineRule="auto"/>
        <w:ind w:left="1080"/>
        <w:jc w:val="both"/>
        <w:rPr>
          <w:rFonts w:ascii="Garamond" w:eastAsia="Times" w:hAnsi="Garamond" w:cs="Times New Roman"/>
          <w:lang w:eastAsia="fr-FR"/>
        </w:rPr>
      </w:pPr>
    </w:p>
    <w:p w14:paraId="181DEC9F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lastRenderedPageBreak/>
        <w:t>L'admission est prononcée par le Président d’Université Côte d’Azur sur proposition du responsable de chaque formation concernée.</w:t>
      </w:r>
    </w:p>
    <w:p w14:paraId="23899B62" w14:textId="77777777" w:rsidR="00D62505" w:rsidRDefault="00D62505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2C224D6B" w14:textId="77777777" w:rsidR="00D62505" w:rsidRDefault="00D62505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4F0B5C7D" w14:textId="711ACC73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Chaque responsable de formation s’appuie sur l’avis d’une Commission de sélection </w:t>
      </w:r>
      <w:r w:rsidRPr="0086337F">
        <w:rPr>
          <w:rFonts w:ascii="Garamond" w:eastAsia="Times" w:hAnsi="Garamond" w:cs="Times New Roman"/>
          <w:i/>
          <w:lang w:eastAsia="fr-FR"/>
        </w:rPr>
        <w:t>ad hoc</w:t>
      </w:r>
      <w:r w:rsidRPr="0086337F">
        <w:rPr>
          <w:rFonts w:ascii="Garamond" w:eastAsia="Times" w:hAnsi="Garamond" w:cs="Times New Roman"/>
          <w:lang w:eastAsia="fr-FR"/>
        </w:rPr>
        <w:t>, composée comme suit :</w:t>
      </w:r>
    </w:p>
    <w:p w14:paraId="01E80141" w14:textId="77777777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3C84C5EC" w14:textId="14372B5E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- lorsque la première année est commune à plusieurs parcours de la deuxième année</w:t>
      </w:r>
      <w:r w:rsidR="00E94151">
        <w:rPr>
          <w:rFonts w:ascii="Garamond" w:eastAsia="Times" w:hAnsi="Garamond" w:cs="Times New Roman"/>
          <w:lang w:eastAsia="fr-FR"/>
        </w:rPr>
        <w:t xml:space="preserve"> </w:t>
      </w:r>
      <w:r w:rsidRPr="0086337F">
        <w:rPr>
          <w:rFonts w:ascii="Garamond" w:eastAsia="Times" w:hAnsi="Garamond" w:cs="Times New Roman"/>
          <w:lang w:eastAsia="fr-FR"/>
        </w:rPr>
        <w:t>:</w:t>
      </w:r>
    </w:p>
    <w:p w14:paraId="4CA9C820" w14:textId="76261275" w:rsidR="0086337F" w:rsidRPr="0086337F" w:rsidRDefault="0086337F" w:rsidP="0086337F">
      <w:pPr>
        <w:numPr>
          <w:ilvl w:val="0"/>
          <w:numId w:val="34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Du responsable de la mention,</w:t>
      </w:r>
    </w:p>
    <w:p w14:paraId="286F58DB" w14:textId="2D9EF82F" w:rsidR="0086337F" w:rsidRPr="0086337F" w:rsidRDefault="0086337F" w:rsidP="0086337F">
      <w:pPr>
        <w:numPr>
          <w:ilvl w:val="0"/>
          <w:numId w:val="34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Des responsables de chacun des parcours de la mention,</w:t>
      </w:r>
    </w:p>
    <w:p w14:paraId="52B08C3E" w14:textId="46A3E948" w:rsidR="0086337F" w:rsidRPr="0086337F" w:rsidRDefault="0086337F" w:rsidP="0086337F">
      <w:pPr>
        <w:numPr>
          <w:ilvl w:val="0"/>
          <w:numId w:val="34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D’au moins deux membres de l’équipe pédagogique de la première année.</w:t>
      </w:r>
    </w:p>
    <w:p w14:paraId="5A0119B0" w14:textId="77777777" w:rsidR="0086337F" w:rsidRPr="0086337F" w:rsidRDefault="0086337F" w:rsidP="0086337F">
      <w:pPr>
        <w:spacing w:after="0" w:line="240" w:lineRule="auto"/>
        <w:ind w:left="360"/>
        <w:jc w:val="both"/>
        <w:rPr>
          <w:rFonts w:ascii="Garamond" w:eastAsia="Times" w:hAnsi="Garamond" w:cs="Times New Roman"/>
          <w:lang w:eastAsia="fr-FR"/>
        </w:rPr>
      </w:pPr>
    </w:p>
    <w:p w14:paraId="774355BE" w14:textId="1E9FDE76" w:rsidR="0086337F" w:rsidRPr="0086337F" w:rsidRDefault="0086337F" w:rsidP="0086337F">
      <w:p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- lorsque la première année est spécifique à un parcours de la deuxième année:</w:t>
      </w:r>
    </w:p>
    <w:p w14:paraId="6D3D4DEF" w14:textId="77777777" w:rsidR="0086337F" w:rsidRPr="0086337F" w:rsidRDefault="0086337F" w:rsidP="0086337F">
      <w:pPr>
        <w:numPr>
          <w:ilvl w:val="0"/>
          <w:numId w:val="35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Du responsable du parcours de master,</w:t>
      </w:r>
    </w:p>
    <w:p w14:paraId="63E3CA06" w14:textId="61BBE70B" w:rsidR="0086337F" w:rsidRPr="0086337F" w:rsidRDefault="0086337F" w:rsidP="0086337F">
      <w:pPr>
        <w:numPr>
          <w:ilvl w:val="0"/>
          <w:numId w:val="35"/>
        </w:numPr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D’au moins deux membres de l’équipe pédagogique de la première année</w:t>
      </w:r>
      <w:r w:rsidR="00E94151">
        <w:rPr>
          <w:rFonts w:ascii="Garamond" w:eastAsia="Times" w:hAnsi="Garamond" w:cs="Times New Roman"/>
          <w:lang w:eastAsia="fr-FR"/>
        </w:rPr>
        <w:t>.</w:t>
      </w:r>
    </w:p>
    <w:p w14:paraId="7C4425D2" w14:textId="77777777" w:rsidR="0089333C" w:rsidRDefault="0089333C" w:rsidP="0086337F">
      <w:pPr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4E11373D" w14:textId="024716D9" w:rsidR="0086337F" w:rsidRPr="0086337F" w:rsidRDefault="0086337F" w:rsidP="0086337F">
      <w:pPr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3 :</w:t>
      </w:r>
    </w:p>
    <w:p w14:paraId="05810FA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ind w:right="482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43415F9E" w14:textId="07C97F90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Chaque dossier de can</w:t>
      </w:r>
      <w:r w:rsidR="00F97801">
        <w:rPr>
          <w:rFonts w:ascii="Garamond" w:eastAsia="Times" w:hAnsi="Garamond" w:cs="Times New Roman"/>
          <w:lang w:eastAsia="fr-FR"/>
        </w:rPr>
        <w:t>didature en vue d'une admission</w:t>
      </w:r>
      <w:r w:rsidRPr="0086337F">
        <w:rPr>
          <w:rFonts w:ascii="Garamond" w:eastAsia="Times" w:hAnsi="Garamond" w:cs="Times New Roman"/>
          <w:lang w:eastAsia="fr-FR"/>
        </w:rPr>
        <w:t xml:space="preserve"> est constitué des pièces énumérées dans </w:t>
      </w:r>
      <w:r>
        <w:rPr>
          <w:rFonts w:ascii="Garamond" w:eastAsia="Times" w:hAnsi="Garamond" w:cs="Times New Roman"/>
          <w:lang w:eastAsia="fr-FR"/>
        </w:rPr>
        <w:t>les fiches figurant en annexe de la présente délibération</w:t>
      </w:r>
      <w:r w:rsidRPr="0086337F">
        <w:rPr>
          <w:rFonts w:ascii="Garamond" w:eastAsia="Times" w:hAnsi="Garamond" w:cs="Times New Roman"/>
          <w:lang w:eastAsia="fr-FR"/>
        </w:rPr>
        <w:t>.</w:t>
      </w:r>
    </w:p>
    <w:p w14:paraId="3DFDF8DB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La liste des pièces à produire est propre à chaque formation.</w:t>
      </w:r>
    </w:p>
    <w:p w14:paraId="5340B5D6" w14:textId="077E6285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Le cas échéant, il sera demandé au candidat de fournir les traductions certifiées </w:t>
      </w:r>
      <w:r>
        <w:rPr>
          <w:rFonts w:ascii="Garamond" w:eastAsia="Times" w:hAnsi="Garamond" w:cs="Times New Roman"/>
          <w:lang w:eastAsia="fr-FR"/>
        </w:rPr>
        <w:t xml:space="preserve">en langue française </w:t>
      </w:r>
      <w:r w:rsidRPr="0086337F">
        <w:rPr>
          <w:rFonts w:ascii="Garamond" w:eastAsia="Times" w:hAnsi="Garamond" w:cs="Times New Roman"/>
          <w:lang w:eastAsia="fr-FR"/>
        </w:rPr>
        <w:t>des pièces produites, lorsqu'elles ont été rédigées dans une langue autre que le français.</w:t>
      </w:r>
    </w:p>
    <w:p w14:paraId="748CA92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534167C0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4 :</w:t>
      </w:r>
    </w:p>
    <w:p w14:paraId="0F3607E5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</w:p>
    <w:p w14:paraId="26D9992F" w14:textId="23644D11" w:rsid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Les dates limites de dépôt des dossiers de candidature en vue d’une admission en première année au titre de l’année universitaire 20</w:t>
      </w:r>
      <w:r>
        <w:rPr>
          <w:rFonts w:ascii="Garamond" w:eastAsia="Times" w:hAnsi="Garamond" w:cs="Times New Roman"/>
          <w:lang w:eastAsia="fr-FR"/>
        </w:rPr>
        <w:t>2</w:t>
      </w:r>
      <w:r w:rsidR="0025340F">
        <w:rPr>
          <w:rFonts w:ascii="Garamond" w:eastAsia="Times" w:hAnsi="Garamond" w:cs="Times New Roman"/>
          <w:lang w:eastAsia="fr-FR"/>
        </w:rPr>
        <w:t>5</w:t>
      </w:r>
      <w:r w:rsidRPr="0086337F">
        <w:rPr>
          <w:rFonts w:ascii="Garamond" w:eastAsia="Times" w:hAnsi="Garamond" w:cs="Times New Roman"/>
          <w:lang w:eastAsia="fr-FR"/>
        </w:rPr>
        <w:t>/202</w:t>
      </w:r>
      <w:r w:rsidR="0025340F">
        <w:rPr>
          <w:rFonts w:ascii="Garamond" w:eastAsia="Times" w:hAnsi="Garamond" w:cs="Times New Roman"/>
          <w:lang w:eastAsia="fr-FR"/>
        </w:rPr>
        <w:t>6</w:t>
      </w:r>
      <w:r w:rsidR="00F97801">
        <w:rPr>
          <w:rFonts w:ascii="Garamond" w:eastAsia="Times" w:hAnsi="Garamond" w:cs="Times New Roman"/>
          <w:lang w:eastAsia="fr-FR"/>
        </w:rPr>
        <w:t>, sont indiquées dans les annexes.</w:t>
      </w:r>
    </w:p>
    <w:p w14:paraId="04D6745F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323B2140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5 :</w:t>
      </w:r>
    </w:p>
    <w:p w14:paraId="21776BB2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7D6B3E2A" w14:textId="1B7866A4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Tout dossier demeuré incomplet au terme de la date limite de dépôt de la candidature donnera lieu à la délivrance d’un avis défavorable à la candidature. Constitue un dossier incomplet un dossier transmis sans les informations et/ou les pièces sollicitées en applic</w:t>
      </w:r>
      <w:r>
        <w:rPr>
          <w:rFonts w:ascii="Garamond" w:eastAsia="Times" w:hAnsi="Garamond" w:cs="Times New Roman"/>
          <w:lang w:eastAsia="fr-FR"/>
        </w:rPr>
        <w:t>ation des fiches annexées</w:t>
      </w:r>
      <w:r w:rsidRPr="0086337F">
        <w:rPr>
          <w:rFonts w:ascii="Garamond" w:eastAsia="Times" w:hAnsi="Garamond" w:cs="Times New Roman"/>
          <w:lang w:eastAsia="fr-FR"/>
        </w:rPr>
        <w:t xml:space="preserve">.   </w:t>
      </w:r>
    </w:p>
    <w:p w14:paraId="163CBB6F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32EF53A3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b/>
          <w:u w:val="single"/>
          <w:lang w:eastAsia="fr-FR"/>
        </w:rPr>
      </w:pPr>
      <w:r w:rsidRPr="0086337F">
        <w:rPr>
          <w:rFonts w:ascii="Garamond" w:eastAsia="Times" w:hAnsi="Garamond" w:cs="Times New Roman"/>
          <w:b/>
          <w:u w:val="single"/>
          <w:lang w:eastAsia="fr-FR"/>
        </w:rPr>
        <w:t>ARTICLE 6 :</w:t>
      </w:r>
    </w:p>
    <w:p w14:paraId="2268648A" w14:textId="77777777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19E5D12F" w14:textId="2554B52F" w:rsidR="0086337F" w:rsidRP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 xml:space="preserve">Le candidat destinataire d’un avis favorable </w:t>
      </w:r>
      <w:r>
        <w:rPr>
          <w:rFonts w:ascii="Garamond" w:eastAsia="Times" w:hAnsi="Garamond" w:cs="Times New Roman"/>
          <w:lang w:eastAsia="fr-FR"/>
        </w:rPr>
        <w:t xml:space="preserve">sur la plateforme </w:t>
      </w:r>
      <w:proofErr w:type="spellStart"/>
      <w:r>
        <w:rPr>
          <w:rFonts w:ascii="Garamond" w:eastAsia="Times" w:hAnsi="Garamond" w:cs="Times New Roman"/>
          <w:lang w:eastAsia="fr-FR"/>
        </w:rPr>
        <w:t>eCandidat</w:t>
      </w:r>
      <w:proofErr w:type="spellEnd"/>
      <w:r>
        <w:rPr>
          <w:rFonts w:ascii="Garamond" w:eastAsia="Times" w:hAnsi="Garamond" w:cs="Times New Roman"/>
          <w:lang w:eastAsia="fr-FR"/>
        </w:rPr>
        <w:t xml:space="preserve"> </w:t>
      </w:r>
      <w:r w:rsidR="00F97801">
        <w:rPr>
          <w:rFonts w:ascii="Garamond" w:eastAsia="Times" w:hAnsi="Garamond" w:cs="Times New Roman"/>
          <w:lang w:eastAsia="fr-FR"/>
        </w:rPr>
        <w:t xml:space="preserve">à sa candidature </w:t>
      </w:r>
      <w:r w:rsidRPr="0086337F">
        <w:rPr>
          <w:rFonts w:ascii="Garamond" w:eastAsia="Times" w:hAnsi="Garamond" w:cs="Times New Roman"/>
          <w:lang w:eastAsia="fr-FR"/>
        </w:rPr>
        <w:t xml:space="preserve">dispose d’un délai de sept (7) jours pour confirmer ou infirmer son intention de s’inscrire à Université Côte d’Azur. </w:t>
      </w:r>
    </w:p>
    <w:p w14:paraId="2096C3C1" w14:textId="01C725CE" w:rsidR="0086337F" w:rsidRDefault="0086337F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86337F">
        <w:rPr>
          <w:rFonts w:ascii="Garamond" w:eastAsia="Times" w:hAnsi="Garamond" w:cs="Times New Roman"/>
          <w:lang w:eastAsia="fr-FR"/>
        </w:rPr>
        <w:t>Passé ce délai, il sera réputé avoir renoncé à son inscription et ne pourra s’inscrire à Université Côte d’Azur pour l’année universitaire 202</w:t>
      </w:r>
      <w:r w:rsidR="0025340F">
        <w:rPr>
          <w:rFonts w:ascii="Garamond" w:eastAsia="Times" w:hAnsi="Garamond" w:cs="Times New Roman"/>
          <w:lang w:eastAsia="fr-FR"/>
        </w:rPr>
        <w:t>5</w:t>
      </w:r>
      <w:r>
        <w:rPr>
          <w:rFonts w:ascii="Garamond" w:eastAsia="Times" w:hAnsi="Garamond" w:cs="Times New Roman"/>
          <w:lang w:eastAsia="fr-FR"/>
        </w:rPr>
        <w:t>/202</w:t>
      </w:r>
      <w:r w:rsidR="0025340F">
        <w:rPr>
          <w:rFonts w:ascii="Garamond" w:eastAsia="Times" w:hAnsi="Garamond" w:cs="Times New Roman"/>
          <w:lang w:eastAsia="fr-FR"/>
        </w:rPr>
        <w:t>6</w:t>
      </w:r>
      <w:r w:rsidRPr="0086337F">
        <w:rPr>
          <w:rFonts w:ascii="Garamond" w:eastAsia="Times" w:hAnsi="Garamond" w:cs="Times New Roman"/>
          <w:lang w:eastAsia="fr-FR"/>
        </w:rPr>
        <w:t xml:space="preserve"> et sera automatiquement désisté.</w:t>
      </w:r>
    </w:p>
    <w:p w14:paraId="7D252D60" w14:textId="164AC5D2" w:rsidR="00DF0E8D" w:rsidRDefault="00DF0E8D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</w:p>
    <w:p w14:paraId="14A401EE" w14:textId="7F30DDF5" w:rsidR="00DF0E8D" w:rsidRPr="00DF0E8D" w:rsidRDefault="00DF0E8D" w:rsidP="0086337F">
      <w:pPr>
        <w:tabs>
          <w:tab w:val="right" w:pos="4253"/>
        </w:tabs>
        <w:spacing w:after="0" w:line="240" w:lineRule="auto"/>
        <w:jc w:val="both"/>
        <w:rPr>
          <w:rFonts w:ascii="Garamond" w:eastAsia="Times" w:hAnsi="Garamond" w:cs="Times New Roman"/>
          <w:lang w:eastAsia="fr-FR"/>
        </w:rPr>
      </w:pPr>
      <w:r w:rsidRPr="00DF0E8D">
        <w:rPr>
          <w:rFonts w:ascii="Garamond" w:eastAsia="Times" w:hAnsi="Garamond" w:cs="Times New Roman"/>
          <w:lang w:eastAsia="fr-FR"/>
        </w:rPr>
        <w:t>Annexe 1 : Fiches sélection 202</w:t>
      </w:r>
      <w:r w:rsidR="0025340F">
        <w:rPr>
          <w:rFonts w:ascii="Garamond" w:eastAsia="Times" w:hAnsi="Garamond" w:cs="Times New Roman"/>
          <w:lang w:eastAsia="fr-FR"/>
        </w:rPr>
        <w:t>5</w:t>
      </w:r>
      <w:r w:rsidRPr="00DF0E8D">
        <w:rPr>
          <w:rFonts w:ascii="Garamond" w:eastAsia="Times" w:hAnsi="Garamond" w:cs="Times New Roman"/>
          <w:lang w:eastAsia="fr-FR"/>
        </w:rPr>
        <w:t>/202</w:t>
      </w:r>
      <w:r w:rsidR="0025340F">
        <w:rPr>
          <w:rFonts w:ascii="Garamond" w:eastAsia="Times" w:hAnsi="Garamond" w:cs="Times New Roman"/>
          <w:lang w:eastAsia="fr-FR"/>
        </w:rPr>
        <w:t>6</w:t>
      </w:r>
    </w:p>
    <w:p w14:paraId="3980AA3E" w14:textId="180FF114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36A05CF7" w14:textId="411B3B42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4CBD3069" w14:textId="77777777" w:rsidR="0013292F" w:rsidRDefault="0013292F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6466CC0B" w14:textId="74D3B80C" w:rsidR="00660F7A" w:rsidRDefault="00660F7A" w:rsidP="00660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Cette délibération est adoptée à la majorité des suffrages valablement exprimés.</w:t>
      </w:r>
    </w:p>
    <w:p w14:paraId="7E24F403" w14:textId="4CA6CBBA" w:rsidR="00183CF1" w:rsidRDefault="00183CF1" w:rsidP="00660F7A">
      <w:pPr>
        <w:tabs>
          <w:tab w:val="left" w:pos="4536"/>
          <w:tab w:val="right" w:pos="9072"/>
        </w:tabs>
        <w:spacing w:after="0" w:line="240" w:lineRule="auto"/>
        <w:jc w:val="both"/>
        <w:rPr>
          <w:rFonts w:ascii="Arial" w:hAnsi="Arial" w:cs="Arial"/>
          <w:sz w:val="17"/>
          <w:szCs w:val="17"/>
        </w:rPr>
      </w:pPr>
    </w:p>
    <w:p w14:paraId="72C2E71F" w14:textId="49F6FC3A" w:rsidR="00C57452" w:rsidRDefault="00C57452" w:rsidP="00C5745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BC6F1E">
        <w:rPr>
          <w:rFonts w:ascii="Tahoma" w:hAnsi="Tahoma" w:cs="Tahoma"/>
          <w:sz w:val="18"/>
          <w:szCs w:val="18"/>
        </w:rPr>
        <w:t xml:space="preserve">Membres en exercice : </w:t>
      </w:r>
    </w:p>
    <w:p w14:paraId="3A299602" w14:textId="23371D81" w:rsidR="00C57452" w:rsidRPr="00BC6F1E" w:rsidRDefault="00C57452" w:rsidP="00C5745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BC6F1E">
        <w:rPr>
          <w:rFonts w:ascii="Tahoma" w:hAnsi="Tahoma" w:cs="Tahoma"/>
          <w:sz w:val="18"/>
          <w:szCs w:val="18"/>
        </w:rPr>
        <w:t xml:space="preserve">Quorum : </w:t>
      </w:r>
    </w:p>
    <w:p w14:paraId="686CAD68" w14:textId="5AA290E5" w:rsidR="00C57452" w:rsidRDefault="00C57452" w:rsidP="00C5745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BC6F1E">
        <w:rPr>
          <w:rFonts w:ascii="Tahoma" w:hAnsi="Tahoma" w:cs="Tahoma"/>
          <w:sz w:val="18"/>
          <w:szCs w:val="18"/>
        </w:rPr>
        <w:t xml:space="preserve">Membres présents et représentés : </w:t>
      </w:r>
    </w:p>
    <w:p w14:paraId="703ECD26" w14:textId="4727BDA0" w:rsidR="00436A4C" w:rsidRDefault="00436A4C" w:rsidP="00436A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Abstentions :</w:t>
      </w:r>
    </w:p>
    <w:p w14:paraId="34511F78" w14:textId="4D79726E" w:rsidR="00436A4C" w:rsidRDefault="00436A4C" w:rsidP="00436A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Voix favorables : </w:t>
      </w:r>
    </w:p>
    <w:p w14:paraId="27311164" w14:textId="107AAE32" w:rsidR="00436A4C" w:rsidRPr="00BC6F1E" w:rsidRDefault="00436A4C" w:rsidP="00436A4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Voix contre : </w:t>
      </w:r>
    </w:p>
    <w:p w14:paraId="2C455117" w14:textId="4802B3C0" w:rsidR="00C57452" w:rsidRPr="009D7365" w:rsidRDefault="00C57452" w:rsidP="00C574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eastAsiaTheme="minorEastAsia" w:hAnsi="Tahoma" w:cs="Tahoma"/>
          <w:b/>
          <w:sz w:val="18"/>
          <w:szCs w:val="18"/>
          <w:lang w:eastAsia="fr-FR"/>
        </w:rPr>
      </w:pPr>
    </w:p>
    <w:p w14:paraId="1DFDB6ED" w14:textId="169220DB" w:rsidR="00A23F6B" w:rsidRPr="009D7365" w:rsidRDefault="00A23F6B" w:rsidP="00A23F6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eastAsiaTheme="minorEastAsia" w:hAnsi="Tahoma" w:cs="Tahoma"/>
          <w:b/>
          <w:sz w:val="18"/>
          <w:szCs w:val="18"/>
          <w:lang w:eastAsia="fr-FR"/>
        </w:rPr>
      </w:pPr>
    </w:p>
    <w:p w14:paraId="2DD07C7C" w14:textId="299D7F01" w:rsidR="00F94EB5" w:rsidRDefault="0031531E" w:rsidP="009D73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  <w:r w:rsidRPr="009D7365">
        <w:rPr>
          <w:rFonts w:ascii="Tahoma" w:hAnsi="Tahoma" w:cs="Tahoma"/>
          <w:sz w:val="18"/>
          <w:szCs w:val="18"/>
        </w:rPr>
        <w:t xml:space="preserve">Fait à Nice, le </w:t>
      </w:r>
    </w:p>
    <w:p w14:paraId="30F7B9FB" w14:textId="1A1E0CBA" w:rsidR="00F94EB5" w:rsidRDefault="00F94EB5" w:rsidP="009D44B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sz w:val="18"/>
          <w:szCs w:val="18"/>
        </w:rPr>
      </w:pPr>
    </w:p>
    <w:p w14:paraId="25CC3D22" w14:textId="31D16DBB" w:rsidR="004F34D9" w:rsidRDefault="004F34D9" w:rsidP="009D73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02A85E5E" w14:textId="7A510E32" w:rsidR="005E460D" w:rsidRPr="007D5A7A" w:rsidRDefault="005E460D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bCs/>
          <w:sz w:val="16"/>
          <w:szCs w:val="16"/>
        </w:rPr>
      </w:pPr>
      <w:r w:rsidRPr="007D5A7A">
        <w:rPr>
          <w:rFonts w:ascii="Tahoma" w:hAnsi="Tahoma" w:cs="Tahoma"/>
          <w:sz w:val="16"/>
          <w:szCs w:val="16"/>
        </w:rPr>
        <w:t>CLASSEE AU REGISTRE DES ACTES SOUS LA REFERENCE</w:t>
      </w:r>
      <w:r w:rsidRPr="007D5A7A">
        <w:rPr>
          <w:rFonts w:ascii="Tahoma" w:hAnsi="Tahoma" w:cs="Tahoma"/>
          <w:bCs/>
          <w:sz w:val="16"/>
          <w:szCs w:val="16"/>
        </w:rPr>
        <w:t> :</w:t>
      </w:r>
      <w:r w:rsidR="0043064E">
        <w:rPr>
          <w:rFonts w:ascii="Tahoma" w:hAnsi="Tahoma" w:cs="Tahoma"/>
          <w:bCs/>
          <w:sz w:val="16"/>
          <w:szCs w:val="16"/>
        </w:rPr>
        <w:t xml:space="preserve"> 202</w:t>
      </w:r>
      <w:r w:rsidR="0025340F">
        <w:rPr>
          <w:rFonts w:ascii="Tahoma" w:hAnsi="Tahoma" w:cs="Tahoma"/>
          <w:bCs/>
          <w:sz w:val="16"/>
          <w:szCs w:val="16"/>
        </w:rPr>
        <w:t>4</w:t>
      </w:r>
      <w:r w:rsidR="00D904E7">
        <w:rPr>
          <w:rFonts w:ascii="Tahoma" w:hAnsi="Tahoma" w:cs="Tahoma"/>
          <w:bCs/>
          <w:sz w:val="16"/>
          <w:szCs w:val="16"/>
        </w:rPr>
        <w:t>-</w:t>
      </w:r>
      <w:r w:rsidR="0013292F">
        <w:rPr>
          <w:rFonts w:ascii="Tahoma" w:hAnsi="Tahoma" w:cs="Tahoma"/>
          <w:bCs/>
          <w:sz w:val="16"/>
          <w:szCs w:val="16"/>
        </w:rPr>
        <w:t>xx</w:t>
      </w:r>
    </w:p>
    <w:p w14:paraId="74EB8C2C" w14:textId="483B8CB9" w:rsidR="005E460D" w:rsidRPr="00900FA7" w:rsidRDefault="005E460D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bCs/>
          <w:sz w:val="16"/>
          <w:szCs w:val="16"/>
        </w:rPr>
      </w:pPr>
      <w:r w:rsidRPr="007D5A7A">
        <w:rPr>
          <w:rFonts w:ascii="Tahoma" w:hAnsi="Tahoma" w:cs="Tahoma"/>
          <w:bCs/>
          <w:sz w:val="16"/>
          <w:szCs w:val="16"/>
        </w:rPr>
        <w:t xml:space="preserve">PUBLIE SUR LE SITE INTERNET D’UCA LE : </w:t>
      </w:r>
    </w:p>
    <w:p w14:paraId="691B96D3" w14:textId="32574019" w:rsidR="00900FA7" w:rsidRDefault="005E460D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  <w:r w:rsidRPr="007D5A7A">
        <w:rPr>
          <w:rFonts w:ascii="Tahoma" w:hAnsi="Tahoma" w:cs="Tahoma"/>
          <w:sz w:val="16"/>
          <w:szCs w:val="16"/>
        </w:rPr>
        <w:t xml:space="preserve">TRANSMISE AU RECTEUR LE : </w:t>
      </w:r>
    </w:p>
    <w:p w14:paraId="5842D5B3" w14:textId="170D0CF8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6AB750DF" w14:textId="15A65F7E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2AAA2E81" w14:textId="5DC6DA83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30B9B0A7" w14:textId="5EBAC112" w:rsid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3D8DB78A" w14:textId="77777777" w:rsidR="0013292F" w:rsidRPr="0013292F" w:rsidRDefault="0013292F" w:rsidP="005E460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14:paraId="042371E5" w14:textId="77777777" w:rsidR="005E460D" w:rsidRPr="007D5A7A" w:rsidRDefault="005E460D" w:rsidP="005E460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sz w:val="16"/>
          <w:szCs w:val="16"/>
        </w:rPr>
      </w:pPr>
      <w:r w:rsidRPr="007D5A7A">
        <w:rPr>
          <w:rFonts w:ascii="Tahoma" w:hAnsi="Tahoma" w:cs="Tahoma"/>
          <w:sz w:val="16"/>
          <w:szCs w:val="16"/>
        </w:rPr>
        <w:t xml:space="preserve">MODALITES DE RECOURS CONTRE LA PRESENTE DELIBERATION : </w:t>
      </w:r>
    </w:p>
    <w:p w14:paraId="5ED51CE8" w14:textId="35AB5E16" w:rsidR="005E460D" w:rsidRPr="007D5A7A" w:rsidRDefault="005E460D" w:rsidP="005E460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ahoma" w:hAnsi="Tahoma" w:cs="Tahoma"/>
          <w:sz w:val="16"/>
        </w:rPr>
      </w:pPr>
      <w:r w:rsidRPr="007D5A7A">
        <w:rPr>
          <w:rFonts w:ascii="Tahoma" w:hAnsi="Tahoma" w:cs="Tahoma"/>
          <w:b/>
          <w:bCs/>
          <w:i/>
          <w:iCs/>
          <w:sz w:val="16"/>
          <w:szCs w:val="14"/>
        </w:rPr>
        <w:t xml:space="preserve">En application de l'article R. 421-1 du Code de justice administrative, le Tribunal administratif peut être saisi par voie de recours formé contre la présente délibération, et ce dans les deux mois à partir du jour de sa publication et de sa transmission au Recteur, en cas de délibération à caractère réglementaire. </w:t>
      </w:r>
    </w:p>
    <w:p w14:paraId="6335792D" w14:textId="77777777" w:rsidR="005E460D" w:rsidRDefault="005E460D" w:rsidP="009D73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5CFB5A37" w14:textId="14FADD1A" w:rsidR="00C817A0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4D1F428C" w14:textId="4348C243" w:rsidR="00C817A0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5951502B" w14:textId="1F7D5492" w:rsidR="00C817A0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14:paraId="162EC12E" w14:textId="7A6EAF4E" w:rsidR="00C817A0" w:rsidRPr="00900FA7" w:rsidRDefault="00C817A0" w:rsidP="00900F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sectPr w:rsidR="00C817A0" w:rsidRPr="00900FA7" w:rsidSect="00BF50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993" w:left="1417" w:header="136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31B5F" w14:textId="77777777" w:rsidR="0001782B" w:rsidRDefault="0001782B" w:rsidP="00BF45EA">
      <w:pPr>
        <w:spacing w:after="0" w:line="240" w:lineRule="auto"/>
      </w:pPr>
      <w:r>
        <w:separator/>
      </w:r>
    </w:p>
  </w:endnote>
  <w:endnote w:type="continuationSeparator" w:id="0">
    <w:p w14:paraId="6CD920FD" w14:textId="77777777" w:rsidR="0001782B" w:rsidRDefault="0001782B" w:rsidP="00BF4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B1DC5" w14:textId="77777777" w:rsidR="00C8137A" w:rsidRDefault="00C8137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075AA" w14:textId="77777777" w:rsidR="00D65C2C" w:rsidRDefault="00D65C2C" w:rsidP="00D522CD">
    <w:pPr>
      <w:pStyle w:val="Pieddepage"/>
      <w:jc w:val="center"/>
    </w:pPr>
    <w:r>
      <w:t>UNIVERSITE CÔTE D’AZUR – SIREN 130 025 661</w:t>
    </w:r>
  </w:p>
  <w:p w14:paraId="061ED175" w14:textId="77777777" w:rsidR="00D65C2C" w:rsidRPr="00692FBC" w:rsidRDefault="00D65C2C" w:rsidP="00D522CD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14:paraId="67561FB0" w14:textId="77777777" w:rsidR="00D65C2C" w:rsidRPr="00692FBC" w:rsidRDefault="00D65C2C" w:rsidP="00D522CD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238B7" w14:textId="77777777" w:rsidR="00C8137A" w:rsidRDefault="00C8137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D7E49" w14:textId="77777777" w:rsidR="0001782B" w:rsidRDefault="0001782B" w:rsidP="00BF45EA">
      <w:pPr>
        <w:spacing w:after="0" w:line="240" w:lineRule="auto"/>
      </w:pPr>
      <w:r>
        <w:separator/>
      </w:r>
    </w:p>
  </w:footnote>
  <w:footnote w:type="continuationSeparator" w:id="0">
    <w:p w14:paraId="58D84D9B" w14:textId="77777777" w:rsidR="0001782B" w:rsidRDefault="0001782B" w:rsidP="00BF4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2E6CB" w14:textId="43818221" w:rsidR="00C8137A" w:rsidRDefault="0021307A">
    <w:pPr>
      <w:pStyle w:val="En-tte"/>
    </w:pPr>
    <w:r>
      <w:rPr>
        <w:noProof/>
      </w:rPr>
      <w:pict w14:anchorId="608759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546751" o:spid="_x0000_s2050" type="#_x0000_t136" style="position:absolute;margin-left:0;margin-top:0;width:426.35pt;height:213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0B0AB" w14:textId="2DDA08C4" w:rsidR="00D65C2C" w:rsidRDefault="0021307A">
    <w:pPr>
      <w:pStyle w:val="En-tte"/>
    </w:pPr>
    <w:r>
      <w:rPr>
        <w:noProof/>
      </w:rPr>
      <w:pict w14:anchorId="60EE37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546752" o:spid="_x0000_s2051" type="#_x0000_t136" style="position:absolute;margin-left:0;margin-top:0;width:426.35pt;height:213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  <w:r w:rsidR="00D65C2C"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1CCA4770" wp14:editId="17234EBC">
          <wp:simplePos x="0" y="0"/>
          <wp:positionH relativeFrom="margin">
            <wp:align>left</wp:align>
          </wp:positionH>
          <wp:positionV relativeFrom="paragraph">
            <wp:posOffset>-506730</wp:posOffset>
          </wp:positionV>
          <wp:extent cx="1130300" cy="895350"/>
          <wp:effectExtent l="0" t="0" r="0" b="0"/>
          <wp:wrapTopAndBottom/>
          <wp:docPr id="8" name="Image 8" descr="http://univ-cotedazur.fr/fr/university/communication-presse/charte-et-logos/logo/png/uca-logo-ha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univ-cotedazur.fr/fr/university/communication-presse/charte-et-logos/logo/png/uca-logo-hau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F0A45D0" w:rsidRPr="0031531E">
      <w:rPr>
        <w:noProof/>
        <w:lang w:eastAsia="fr-FR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F914" w14:textId="3BB5D645" w:rsidR="00C8137A" w:rsidRDefault="0021307A">
    <w:pPr>
      <w:pStyle w:val="En-tte"/>
    </w:pPr>
    <w:r>
      <w:rPr>
        <w:noProof/>
      </w:rPr>
      <w:pict w14:anchorId="7A697B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546750" o:spid="_x0000_s2049" type="#_x0000_t136" style="position:absolute;margin-left:0;margin-top:0;width:426.35pt;height:21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15CB4"/>
    <w:multiLevelType w:val="multilevel"/>
    <w:tmpl w:val="7804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43A03"/>
    <w:multiLevelType w:val="hybridMultilevel"/>
    <w:tmpl w:val="101682AC"/>
    <w:lvl w:ilvl="0" w:tplc="A684C0CE">
      <w:numFmt w:val="bullet"/>
      <w:lvlText w:val="-"/>
      <w:lvlJc w:val="left"/>
      <w:pPr>
        <w:ind w:left="720" w:hanging="360"/>
      </w:pPr>
      <w:rPr>
        <w:rFonts w:ascii="Garamond" w:eastAsia="Calibri" w:hAnsi="Garamond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A7500"/>
    <w:multiLevelType w:val="hybridMultilevel"/>
    <w:tmpl w:val="BF42CD7A"/>
    <w:lvl w:ilvl="0" w:tplc="EA2404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12B9D"/>
    <w:multiLevelType w:val="hybridMultilevel"/>
    <w:tmpl w:val="CC3496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67047"/>
    <w:multiLevelType w:val="hybridMultilevel"/>
    <w:tmpl w:val="B2D63252"/>
    <w:lvl w:ilvl="0" w:tplc="C39859E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30A90"/>
    <w:multiLevelType w:val="multilevel"/>
    <w:tmpl w:val="AA284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C696AC0"/>
    <w:multiLevelType w:val="multilevel"/>
    <w:tmpl w:val="4B00CA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3F035FE"/>
    <w:multiLevelType w:val="hybridMultilevel"/>
    <w:tmpl w:val="CE204BFE"/>
    <w:lvl w:ilvl="0" w:tplc="FB5A6C78">
      <w:start w:val="2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C5324"/>
    <w:multiLevelType w:val="hybridMultilevel"/>
    <w:tmpl w:val="98EE5D1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3530512"/>
    <w:multiLevelType w:val="hybridMultilevel"/>
    <w:tmpl w:val="487E6FC0"/>
    <w:lvl w:ilvl="0" w:tplc="5496549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29" w:hanging="360"/>
      </w:pPr>
      <w:rPr>
        <w:rFonts w:ascii="Wingdings" w:hAnsi="Wingdings" w:hint="default"/>
      </w:rPr>
    </w:lvl>
  </w:abstractNum>
  <w:abstractNum w:abstractNumId="10" w15:restartNumberingAfterBreak="0">
    <w:nsid w:val="470844DA"/>
    <w:multiLevelType w:val="multilevel"/>
    <w:tmpl w:val="580C5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FB3695"/>
    <w:multiLevelType w:val="hybridMultilevel"/>
    <w:tmpl w:val="68EEFFC6"/>
    <w:lvl w:ilvl="0" w:tplc="040C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2" w15:restartNumberingAfterBreak="0">
    <w:nsid w:val="4C006C42"/>
    <w:multiLevelType w:val="multilevel"/>
    <w:tmpl w:val="FDB011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754EC9"/>
    <w:multiLevelType w:val="hybridMultilevel"/>
    <w:tmpl w:val="BCA0CA28"/>
    <w:lvl w:ilvl="0" w:tplc="6812EE2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1517D"/>
    <w:multiLevelType w:val="hybridMultilevel"/>
    <w:tmpl w:val="C47661D4"/>
    <w:lvl w:ilvl="0" w:tplc="040C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40F787F"/>
    <w:multiLevelType w:val="hybridMultilevel"/>
    <w:tmpl w:val="CE064928"/>
    <w:lvl w:ilvl="0" w:tplc="B6AC7F66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740FA"/>
    <w:multiLevelType w:val="multilevel"/>
    <w:tmpl w:val="EED87A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4B6D7C"/>
    <w:multiLevelType w:val="hybridMultilevel"/>
    <w:tmpl w:val="2612FE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80419E"/>
    <w:multiLevelType w:val="hybridMultilevel"/>
    <w:tmpl w:val="2BAA6EF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33E54"/>
    <w:multiLevelType w:val="multilevel"/>
    <w:tmpl w:val="A6D83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7B06B9"/>
    <w:multiLevelType w:val="hybridMultilevel"/>
    <w:tmpl w:val="2F3EECD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11C0"/>
    <w:multiLevelType w:val="hybridMultilevel"/>
    <w:tmpl w:val="A7F8481E"/>
    <w:lvl w:ilvl="0" w:tplc="6BEE1B38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BE71DD7"/>
    <w:multiLevelType w:val="hybridMultilevel"/>
    <w:tmpl w:val="01D8079A"/>
    <w:lvl w:ilvl="0" w:tplc="D200C82E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D3F1D9F"/>
    <w:multiLevelType w:val="hybridMultilevel"/>
    <w:tmpl w:val="778840A4"/>
    <w:lvl w:ilvl="0" w:tplc="CEFC2324">
      <w:start w:val="2"/>
      <w:numFmt w:val="bullet"/>
      <w:lvlText w:val="-"/>
      <w:lvlJc w:val="left"/>
      <w:pPr>
        <w:ind w:left="1080" w:hanging="360"/>
      </w:pPr>
      <w:rPr>
        <w:rFonts w:ascii="Garamond" w:eastAsia="Times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0"/>
  </w:num>
  <w:num w:numId="4">
    <w:abstractNumId w:val="0"/>
  </w:num>
  <w:num w:numId="5">
    <w:abstractNumId w:val="15"/>
  </w:num>
  <w:num w:numId="6">
    <w:abstractNumId w:val="2"/>
  </w:num>
  <w:num w:numId="7">
    <w:abstractNumId w:val="7"/>
  </w:num>
  <w:num w:numId="8">
    <w:abstractNumId w:val="14"/>
  </w:num>
  <w:num w:numId="9">
    <w:abstractNumId w:val="8"/>
  </w:num>
  <w:num w:numId="10">
    <w:abstractNumId w:val="9"/>
  </w:num>
  <w:num w:numId="11">
    <w:abstractNumId w:val="11"/>
  </w:num>
  <w:num w:numId="12">
    <w:abstractNumId w:val="22"/>
  </w:num>
  <w:num w:numId="13">
    <w:abstractNumId w:val="3"/>
  </w:num>
  <w:num w:numId="14">
    <w:abstractNumId w:val="21"/>
  </w:num>
  <w:num w:numId="15">
    <w:abstractNumId w:val="16"/>
  </w:num>
  <w:num w:numId="16">
    <w:abstractNumId w:val="6"/>
  </w:num>
  <w:num w:numId="17">
    <w:abstractNumId w:val="12"/>
  </w:num>
  <w:num w:numId="18">
    <w:abstractNumId w:val="4"/>
  </w:num>
  <w:num w:numId="19">
    <w:abstractNumId w:val="17"/>
  </w:num>
  <w:num w:numId="20">
    <w:abstractNumId w:val="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0"/>
  </w:num>
  <w:num w:numId="35">
    <w:abstractNumId w:val="18"/>
  </w:num>
  <w:num w:numId="3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EA"/>
    <w:rsid w:val="0001572E"/>
    <w:rsid w:val="0001782B"/>
    <w:rsid w:val="000268E9"/>
    <w:rsid w:val="00030A3E"/>
    <w:rsid w:val="0004180B"/>
    <w:rsid w:val="00041955"/>
    <w:rsid w:val="00071743"/>
    <w:rsid w:val="000A2F43"/>
    <w:rsid w:val="000D1DE5"/>
    <w:rsid w:val="000D4C75"/>
    <w:rsid w:val="000F5D7D"/>
    <w:rsid w:val="0012515C"/>
    <w:rsid w:val="0013292F"/>
    <w:rsid w:val="00133B7C"/>
    <w:rsid w:val="00152E77"/>
    <w:rsid w:val="00155D0B"/>
    <w:rsid w:val="00160FD7"/>
    <w:rsid w:val="00170BF6"/>
    <w:rsid w:val="00183CF1"/>
    <w:rsid w:val="001A6100"/>
    <w:rsid w:val="001B463B"/>
    <w:rsid w:val="001C0B8B"/>
    <w:rsid w:val="001C73EF"/>
    <w:rsid w:val="001F3BA7"/>
    <w:rsid w:val="001F5F9B"/>
    <w:rsid w:val="002013AC"/>
    <w:rsid w:val="00204440"/>
    <w:rsid w:val="00206476"/>
    <w:rsid w:val="0021307A"/>
    <w:rsid w:val="002338E6"/>
    <w:rsid w:val="0025340F"/>
    <w:rsid w:val="00270B80"/>
    <w:rsid w:val="00273417"/>
    <w:rsid w:val="00283CBF"/>
    <w:rsid w:val="002A1E64"/>
    <w:rsid w:val="002B60C0"/>
    <w:rsid w:val="002C4A82"/>
    <w:rsid w:val="002C5C5F"/>
    <w:rsid w:val="002E1F58"/>
    <w:rsid w:val="002E5628"/>
    <w:rsid w:val="002F0CCC"/>
    <w:rsid w:val="00315023"/>
    <w:rsid w:val="0031531E"/>
    <w:rsid w:val="003336A8"/>
    <w:rsid w:val="00340258"/>
    <w:rsid w:val="003632EE"/>
    <w:rsid w:val="00391069"/>
    <w:rsid w:val="00391AF9"/>
    <w:rsid w:val="003A30A3"/>
    <w:rsid w:val="003C48CC"/>
    <w:rsid w:val="003D46B6"/>
    <w:rsid w:val="003E0C98"/>
    <w:rsid w:val="0040012A"/>
    <w:rsid w:val="0042167C"/>
    <w:rsid w:val="00422524"/>
    <w:rsid w:val="0043064E"/>
    <w:rsid w:val="00436A4C"/>
    <w:rsid w:val="004448C3"/>
    <w:rsid w:val="004525C4"/>
    <w:rsid w:val="00465988"/>
    <w:rsid w:val="004850A3"/>
    <w:rsid w:val="004B064D"/>
    <w:rsid w:val="004B5DFE"/>
    <w:rsid w:val="004C0E53"/>
    <w:rsid w:val="004C3EB3"/>
    <w:rsid w:val="004C6B72"/>
    <w:rsid w:val="004C7106"/>
    <w:rsid w:val="004D72AE"/>
    <w:rsid w:val="004E7180"/>
    <w:rsid w:val="004F34D9"/>
    <w:rsid w:val="004F374B"/>
    <w:rsid w:val="0050778E"/>
    <w:rsid w:val="00530349"/>
    <w:rsid w:val="005437F9"/>
    <w:rsid w:val="00553D89"/>
    <w:rsid w:val="005549F4"/>
    <w:rsid w:val="005609FE"/>
    <w:rsid w:val="00593074"/>
    <w:rsid w:val="0059556D"/>
    <w:rsid w:val="00597421"/>
    <w:rsid w:val="005A12E3"/>
    <w:rsid w:val="005B35CF"/>
    <w:rsid w:val="005C4AA5"/>
    <w:rsid w:val="005E460D"/>
    <w:rsid w:val="005F025A"/>
    <w:rsid w:val="005F3FFD"/>
    <w:rsid w:val="005F4B74"/>
    <w:rsid w:val="0062495B"/>
    <w:rsid w:val="00660F7A"/>
    <w:rsid w:val="00684521"/>
    <w:rsid w:val="00690F07"/>
    <w:rsid w:val="00692FBC"/>
    <w:rsid w:val="006E46D1"/>
    <w:rsid w:val="006E65E5"/>
    <w:rsid w:val="006F2D3A"/>
    <w:rsid w:val="00701E4C"/>
    <w:rsid w:val="007258CA"/>
    <w:rsid w:val="00732B03"/>
    <w:rsid w:val="0073591A"/>
    <w:rsid w:val="007361B2"/>
    <w:rsid w:val="007405A4"/>
    <w:rsid w:val="00741943"/>
    <w:rsid w:val="007736FA"/>
    <w:rsid w:val="00784FE1"/>
    <w:rsid w:val="00792AD7"/>
    <w:rsid w:val="00792C51"/>
    <w:rsid w:val="00793563"/>
    <w:rsid w:val="007A3CDF"/>
    <w:rsid w:val="007C3390"/>
    <w:rsid w:val="007D2015"/>
    <w:rsid w:val="007D3BF5"/>
    <w:rsid w:val="00802636"/>
    <w:rsid w:val="0082508D"/>
    <w:rsid w:val="00826960"/>
    <w:rsid w:val="00836E4B"/>
    <w:rsid w:val="00843607"/>
    <w:rsid w:val="0084661F"/>
    <w:rsid w:val="0086337F"/>
    <w:rsid w:val="008901A7"/>
    <w:rsid w:val="0089333C"/>
    <w:rsid w:val="008C569D"/>
    <w:rsid w:val="00900FA7"/>
    <w:rsid w:val="00902BC7"/>
    <w:rsid w:val="00914A32"/>
    <w:rsid w:val="009177AD"/>
    <w:rsid w:val="00927B19"/>
    <w:rsid w:val="00927BA7"/>
    <w:rsid w:val="00961C00"/>
    <w:rsid w:val="00964514"/>
    <w:rsid w:val="00966F0A"/>
    <w:rsid w:val="0098715C"/>
    <w:rsid w:val="009942B5"/>
    <w:rsid w:val="009A2606"/>
    <w:rsid w:val="009B4350"/>
    <w:rsid w:val="009B4DF3"/>
    <w:rsid w:val="009D1F9A"/>
    <w:rsid w:val="009D44BD"/>
    <w:rsid w:val="009D7365"/>
    <w:rsid w:val="009F1128"/>
    <w:rsid w:val="00A14731"/>
    <w:rsid w:val="00A23F6B"/>
    <w:rsid w:val="00A320DC"/>
    <w:rsid w:val="00A4043A"/>
    <w:rsid w:val="00A63BA0"/>
    <w:rsid w:val="00A64314"/>
    <w:rsid w:val="00A75C88"/>
    <w:rsid w:val="00AA036F"/>
    <w:rsid w:val="00AA08E4"/>
    <w:rsid w:val="00AA3F63"/>
    <w:rsid w:val="00AC314A"/>
    <w:rsid w:val="00AF37EC"/>
    <w:rsid w:val="00B0056D"/>
    <w:rsid w:val="00B27644"/>
    <w:rsid w:val="00B534DA"/>
    <w:rsid w:val="00B677F2"/>
    <w:rsid w:val="00B7088E"/>
    <w:rsid w:val="00BA0032"/>
    <w:rsid w:val="00BB6282"/>
    <w:rsid w:val="00BB7C15"/>
    <w:rsid w:val="00BC6F1E"/>
    <w:rsid w:val="00BD4BA9"/>
    <w:rsid w:val="00BD7D2E"/>
    <w:rsid w:val="00BE6388"/>
    <w:rsid w:val="00BE7DBD"/>
    <w:rsid w:val="00BF45EA"/>
    <w:rsid w:val="00BF5040"/>
    <w:rsid w:val="00BF56E4"/>
    <w:rsid w:val="00C1280D"/>
    <w:rsid w:val="00C416C5"/>
    <w:rsid w:val="00C54609"/>
    <w:rsid w:val="00C57452"/>
    <w:rsid w:val="00C57FA8"/>
    <w:rsid w:val="00C61B7F"/>
    <w:rsid w:val="00C77A3A"/>
    <w:rsid w:val="00C8137A"/>
    <w:rsid w:val="00C817A0"/>
    <w:rsid w:val="00CB6D63"/>
    <w:rsid w:val="00CF25B2"/>
    <w:rsid w:val="00D055C0"/>
    <w:rsid w:val="00D4678E"/>
    <w:rsid w:val="00D522CD"/>
    <w:rsid w:val="00D62505"/>
    <w:rsid w:val="00D65C2C"/>
    <w:rsid w:val="00D76669"/>
    <w:rsid w:val="00D76EB8"/>
    <w:rsid w:val="00D77EEF"/>
    <w:rsid w:val="00D87AA5"/>
    <w:rsid w:val="00D87C8F"/>
    <w:rsid w:val="00D904E7"/>
    <w:rsid w:val="00DA0E8E"/>
    <w:rsid w:val="00DA403B"/>
    <w:rsid w:val="00DC3B88"/>
    <w:rsid w:val="00DC55C9"/>
    <w:rsid w:val="00DF0E8D"/>
    <w:rsid w:val="00DF0F60"/>
    <w:rsid w:val="00E05F87"/>
    <w:rsid w:val="00E121C0"/>
    <w:rsid w:val="00E263C5"/>
    <w:rsid w:val="00E326F3"/>
    <w:rsid w:val="00E560DE"/>
    <w:rsid w:val="00E57BEA"/>
    <w:rsid w:val="00E64218"/>
    <w:rsid w:val="00E659E0"/>
    <w:rsid w:val="00E83B0B"/>
    <w:rsid w:val="00E92052"/>
    <w:rsid w:val="00E938E5"/>
    <w:rsid w:val="00E94151"/>
    <w:rsid w:val="00EB0732"/>
    <w:rsid w:val="00EC16AA"/>
    <w:rsid w:val="00EE6EAE"/>
    <w:rsid w:val="00F16DCF"/>
    <w:rsid w:val="00F40A78"/>
    <w:rsid w:val="00F4459C"/>
    <w:rsid w:val="00F44EDC"/>
    <w:rsid w:val="00F467E7"/>
    <w:rsid w:val="00F84453"/>
    <w:rsid w:val="00F93708"/>
    <w:rsid w:val="00F94EB5"/>
    <w:rsid w:val="00F97801"/>
    <w:rsid w:val="00FD146F"/>
    <w:rsid w:val="00FD17F6"/>
    <w:rsid w:val="00FE3F3E"/>
    <w:rsid w:val="00FE7B6C"/>
    <w:rsid w:val="5F0A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65F54D8"/>
  <w15:chartTrackingRefBased/>
  <w15:docId w15:val="{016C7DA9-9173-4A9B-8BE4-3BEC3735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2606"/>
  </w:style>
  <w:style w:type="paragraph" w:styleId="Titre1">
    <w:name w:val="heading 1"/>
    <w:basedOn w:val="Normal"/>
    <w:next w:val="Normal"/>
    <w:link w:val="Titre1Car"/>
    <w:uiPriority w:val="9"/>
    <w:qFormat/>
    <w:rsid w:val="00A75C88"/>
    <w:pPr>
      <w:keepNext/>
      <w:spacing w:before="240" w:after="60" w:line="36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4360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100" w:after="0" w:line="276" w:lineRule="auto"/>
      <w:outlineLvl w:val="1"/>
    </w:pPr>
    <w:rPr>
      <w:caps/>
      <w:color w:val="BF8F00" w:themeColor="accent4" w:themeShade="BF"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75C88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75C88"/>
    <w:pPr>
      <w:keepNext/>
      <w:spacing w:before="240" w:after="60" w:line="240" w:lineRule="auto"/>
      <w:outlineLvl w:val="3"/>
    </w:pPr>
    <w:rPr>
      <w:rFonts w:eastAsiaTheme="minorEastAsia" w:cstheme="majorBidi"/>
      <w:b/>
      <w:bCs/>
      <w:szCs w:val="28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75C88"/>
    <w:pPr>
      <w:spacing w:before="240" w:after="60" w:line="240" w:lineRule="auto"/>
      <w:outlineLvl w:val="4"/>
    </w:pPr>
    <w:rPr>
      <w:rFonts w:eastAsiaTheme="minorEastAsia" w:cstheme="maj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5C88"/>
    <w:pPr>
      <w:spacing w:before="240" w:after="60" w:line="240" w:lineRule="auto"/>
      <w:outlineLvl w:val="5"/>
    </w:pPr>
    <w:rPr>
      <w:rFonts w:eastAsiaTheme="minorEastAsia" w:cstheme="majorBidi"/>
      <w:b/>
      <w:bCs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5C88"/>
    <w:pPr>
      <w:spacing w:before="240" w:after="60" w:line="240" w:lineRule="auto"/>
      <w:outlineLvl w:val="6"/>
    </w:pPr>
    <w:rPr>
      <w:rFonts w:eastAsiaTheme="minorEastAsia" w:cstheme="maj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5C88"/>
    <w:pPr>
      <w:spacing w:before="240" w:after="60" w:line="240" w:lineRule="auto"/>
      <w:outlineLvl w:val="7"/>
    </w:pPr>
    <w:rPr>
      <w:rFonts w:eastAsiaTheme="minorEastAsia" w:cstheme="maj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5C88"/>
    <w:p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843607"/>
    <w:rPr>
      <w:caps/>
      <w:color w:val="BF8F00" w:themeColor="accent4" w:themeShade="BF"/>
      <w:spacing w:val="15"/>
      <w:shd w:val="clear" w:color="auto" w:fill="DEEAF6" w:themeFill="accent1" w:themeFillTint="33"/>
    </w:rPr>
  </w:style>
  <w:style w:type="paragraph" w:styleId="En-tte">
    <w:name w:val="header"/>
    <w:basedOn w:val="Normal"/>
    <w:link w:val="En-tteCar"/>
    <w:uiPriority w:val="99"/>
    <w:unhideWhenUsed/>
    <w:rsid w:val="00BF4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5EA"/>
  </w:style>
  <w:style w:type="paragraph" w:styleId="Pieddepage">
    <w:name w:val="footer"/>
    <w:basedOn w:val="Normal"/>
    <w:link w:val="PieddepageCar"/>
    <w:uiPriority w:val="99"/>
    <w:unhideWhenUsed/>
    <w:rsid w:val="00BF4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5EA"/>
  </w:style>
  <w:style w:type="paragraph" w:styleId="Paragraphedeliste">
    <w:name w:val="List Paragraph"/>
    <w:basedOn w:val="Normal"/>
    <w:uiPriority w:val="34"/>
    <w:qFormat/>
    <w:rsid w:val="004F374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D3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3BF5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A75C88"/>
    <w:rPr>
      <w:rFonts w:asciiTheme="majorHAnsi" w:eastAsiaTheme="majorEastAsia" w:hAnsiTheme="majorHAnsi" w:cstheme="majorBidi"/>
      <w:b/>
      <w:bCs/>
      <w:kern w:val="32"/>
      <w:sz w:val="32"/>
      <w:szCs w:val="32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A75C8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A75C88"/>
    <w:rPr>
      <w:rFonts w:eastAsiaTheme="minorEastAsia" w:cstheme="majorBidi"/>
      <w:b/>
      <w:bCs/>
      <w:szCs w:val="28"/>
    </w:rPr>
  </w:style>
  <w:style w:type="character" w:customStyle="1" w:styleId="Titre5Car">
    <w:name w:val="Titre 5 Car"/>
    <w:basedOn w:val="Policepardfaut"/>
    <w:link w:val="Titre5"/>
    <w:uiPriority w:val="9"/>
    <w:rsid w:val="00A75C88"/>
    <w:rPr>
      <w:rFonts w:eastAsiaTheme="minorEastAsia" w:cstheme="maj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A75C88"/>
    <w:rPr>
      <w:rFonts w:eastAsiaTheme="minorEastAsia" w:cstheme="majorBidi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A75C88"/>
    <w:rPr>
      <w:rFonts w:eastAsiaTheme="minorEastAsia" w:cstheme="maj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A75C88"/>
    <w:rPr>
      <w:rFonts w:eastAsiaTheme="minorEastAsia" w:cstheme="maj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A75C88"/>
    <w:rPr>
      <w:rFonts w:asciiTheme="majorHAnsi" w:eastAsiaTheme="majorEastAsia" w:hAnsiTheme="majorHAnsi" w:cstheme="majorBidi"/>
    </w:rPr>
  </w:style>
  <w:style w:type="numbering" w:customStyle="1" w:styleId="Aucuneliste1">
    <w:name w:val="Aucune liste1"/>
    <w:next w:val="Aucuneliste"/>
    <w:uiPriority w:val="99"/>
    <w:semiHidden/>
    <w:unhideWhenUsed/>
    <w:rsid w:val="00A75C88"/>
  </w:style>
  <w:style w:type="table" w:styleId="Grilledutableau">
    <w:name w:val="Table Grid"/>
    <w:basedOn w:val="TableauNormal"/>
    <w:uiPriority w:val="39"/>
    <w:rsid w:val="00A75C8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unhideWhenUsed/>
    <w:rsid w:val="00A75C88"/>
    <w:pPr>
      <w:tabs>
        <w:tab w:val="left" w:pos="1701"/>
        <w:tab w:val="right" w:leader="dot" w:pos="9062"/>
      </w:tabs>
      <w:spacing w:after="100" w:line="240" w:lineRule="auto"/>
      <w:jc w:val="center"/>
    </w:pPr>
    <w:rPr>
      <w:rFonts w:eastAsiaTheme="minorEastAsia" w:cs="Times New Roman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75C88"/>
    <w:pPr>
      <w:outlineLvl w:val="9"/>
    </w:pPr>
  </w:style>
  <w:style w:type="paragraph" w:styleId="TM2">
    <w:name w:val="toc 2"/>
    <w:basedOn w:val="Normal"/>
    <w:next w:val="Normal"/>
    <w:autoRedefine/>
    <w:uiPriority w:val="39"/>
    <w:unhideWhenUsed/>
    <w:rsid w:val="00A75C88"/>
    <w:pPr>
      <w:spacing w:after="100" w:line="240" w:lineRule="auto"/>
      <w:ind w:left="220"/>
    </w:pPr>
    <w:rPr>
      <w:rFonts w:eastAsiaTheme="minorEastAsia" w:cs="Times New Roman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A75C88"/>
    <w:pPr>
      <w:spacing w:after="100" w:line="240" w:lineRule="auto"/>
      <w:ind w:left="440"/>
    </w:pPr>
    <w:rPr>
      <w:rFonts w:eastAsiaTheme="minorEastAsia" w:cs="Times New Roman"/>
      <w:sz w:val="24"/>
      <w:szCs w:val="24"/>
      <w:lang w:eastAsia="fr-FR"/>
    </w:rPr>
  </w:style>
  <w:style w:type="paragraph" w:styleId="Lgende">
    <w:name w:val="caption"/>
    <w:basedOn w:val="Normal"/>
    <w:next w:val="Normal"/>
    <w:uiPriority w:val="35"/>
    <w:semiHidden/>
    <w:unhideWhenUsed/>
    <w:rsid w:val="00A75C88"/>
    <w:pPr>
      <w:spacing w:after="0" w:line="240" w:lineRule="auto"/>
    </w:pPr>
    <w:rPr>
      <w:rFonts w:eastAsiaTheme="minorEastAsia" w:cs="Times New Roman"/>
      <w:b/>
      <w:bCs/>
      <w:smallCaps/>
      <w:color w:val="595959" w:themeColor="text1" w:themeTint="A6"/>
      <w:spacing w:val="6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A75C88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A75C8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5C8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A75C88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A75C88"/>
    <w:rPr>
      <w:b/>
      <w:bCs/>
    </w:rPr>
  </w:style>
  <w:style w:type="character" w:styleId="Accentuation">
    <w:name w:val="Emphasis"/>
    <w:basedOn w:val="Policepardfaut"/>
    <w:uiPriority w:val="20"/>
    <w:qFormat/>
    <w:rsid w:val="00A75C88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A75C88"/>
    <w:pPr>
      <w:spacing w:after="0" w:line="240" w:lineRule="auto"/>
    </w:pPr>
    <w:rPr>
      <w:rFonts w:eastAsiaTheme="minorEastAsia" w:cs="Times New Roman"/>
      <w:sz w:val="24"/>
      <w:szCs w:val="32"/>
    </w:rPr>
  </w:style>
  <w:style w:type="paragraph" w:styleId="Citation">
    <w:name w:val="Quote"/>
    <w:basedOn w:val="Normal"/>
    <w:next w:val="Normal"/>
    <w:link w:val="CitationCar"/>
    <w:uiPriority w:val="29"/>
    <w:qFormat/>
    <w:rsid w:val="00A75C88"/>
    <w:pPr>
      <w:spacing w:after="0" w:line="240" w:lineRule="auto"/>
    </w:pPr>
    <w:rPr>
      <w:rFonts w:eastAsiaTheme="minorEastAsia" w:cs="Times New Roman"/>
      <w:i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A75C88"/>
    <w:rPr>
      <w:rFonts w:eastAsiaTheme="minorEastAsia" w:cs="Times New Roman"/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5C88"/>
    <w:pPr>
      <w:spacing w:after="0" w:line="240" w:lineRule="auto"/>
      <w:ind w:left="720" w:right="720"/>
    </w:pPr>
    <w:rPr>
      <w:rFonts w:eastAsiaTheme="minorEastAsia" w:cstheme="majorBidi"/>
      <w:b/>
      <w:i/>
      <w:sz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5C88"/>
    <w:rPr>
      <w:rFonts w:eastAsiaTheme="minorEastAsia" w:cstheme="majorBidi"/>
      <w:b/>
      <w:i/>
      <w:sz w:val="24"/>
    </w:rPr>
  </w:style>
  <w:style w:type="character" w:styleId="Accentuationlgre">
    <w:name w:val="Subtle Emphasis"/>
    <w:uiPriority w:val="19"/>
    <w:qFormat/>
    <w:rsid w:val="00A75C88"/>
    <w:rPr>
      <w:i/>
      <w:color w:val="5A5A5A" w:themeColor="text1" w:themeTint="A5"/>
    </w:rPr>
  </w:style>
  <w:style w:type="character" w:styleId="Accentuationintense">
    <w:name w:val="Intense Emphasis"/>
    <w:basedOn w:val="Policepardfaut"/>
    <w:uiPriority w:val="21"/>
    <w:qFormat/>
    <w:rsid w:val="00A75C88"/>
    <w:rPr>
      <w:b/>
      <w:i/>
      <w:sz w:val="24"/>
      <w:szCs w:val="24"/>
      <w:u w:val="single"/>
    </w:rPr>
  </w:style>
  <w:style w:type="character" w:styleId="Rfrencelgre">
    <w:name w:val="Subtle Reference"/>
    <w:basedOn w:val="Policepardfaut"/>
    <w:uiPriority w:val="31"/>
    <w:qFormat/>
    <w:rsid w:val="00A75C88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A75C88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A75C88"/>
    <w:rPr>
      <w:rFonts w:asciiTheme="majorHAnsi" w:eastAsiaTheme="majorEastAsia" w:hAnsiTheme="majorHAnsi"/>
      <w:b/>
      <w:i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A75C88"/>
    <w:rPr>
      <w:color w:val="0563C1" w:themeColor="hyperlink"/>
      <w:u w:val="single"/>
    </w:rPr>
  </w:style>
  <w:style w:type="paragraph" w:customStyle="1" w:styleId="Grillemoyenne1-Accent21">
    <w:name w:val="Grille moyenne 1 - Accent 21"/>
    <w:basedOn w:val="Normal"/>
    <w:uiPriority w:val="99"/>
    <w:qFormat/>
    <w:rsid w:val="00A75C88"/>
    <w:pPr>
      <w:ind w:left="720"/>
      <w:contextualSpacing/>
    </w:pPr>
    <w:rPr>
      <w:rFonts w:ascii="Calibri" w:eastAsia="Calibri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A75C8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5C88"/>
    <w:pPr>
      <w:spacing w:before="100" w:after="20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5C88"/>
    <w:rPr>
      <w:rFonts w:eastAsiaTheme="minorEastAsi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5C88"/>
    <w:pPr>
      <w:spacing w:before="0" w:after="0"/>
    </w:pPr>
    <w:rPr>
      <w:rFonts w:cs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5C88"/>
    <w:rPr>
      <w:rFonts w:eastAsiaTheme="minorEastAsia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75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NREPUBLIQUE">
    <w:name w:val="SNREPUBLIQUE"/>
    <w:basedOn w:val="Normal"/>
    <w:rsid w:val="00A75C8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5C8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5C8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75C88"/>
    <w:rPr>
      <w:vertAlign w:val="superscript"/>
    </w:rPr>
  </w:style>
  <w:style w:type="paragraph" w:styleId="Corpsdetexte">
    <w:name w:val="Body Text"/>
    <w:basedOn w:val="Normal"/>
    <w:link w:val="CorpsdetexteCar"/>
    <w:uiPriority w:val="1"/>
    <w:qFormat/>
    <w:rsid w:val="00A75C8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A75C8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A75C88"/>
    <w:pPr>
      <w:spacing w:after="0" w:line="240" w:lineRule="auto"/>
    </w:pPr>
    <w:rPr>
      <w:rFonts w:eastAsiaTheme="minorEastAsia" w:cs="Times New Roman"/>
      <w:sz w:val="24"/>
      <w:szCs w:val="24"/>
    </w:rPr>
  </w:style>
  <w:style w:type="numbering" w:customStyle="1" w:styleId="Aucuneliste2">
    <w:name w:val="Aucune liste2"/>
    <w:next w:val="Aucuneliste"/>
    <w:uiPriority w:val="99"/>
    <w:semiHidden/>
    <w:unhideWhenUsed/>
    <w:rsid w:val="00741943"/>
  </w:style>
  <w:style w:type="numbering" w:customStyle="1" w:styleId="Aucuneliste3">
    <w:name w:val="Aucune liste3"/>
    <w:next w:val="Aucuneliste"/>
    <w:uiPriority w:val="99"/>
    <w:semiHidden/>
    <w:unhideWhenUsed/>
    <w:rsid w:val="00A64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7F44C35E82F4AAB443E8E01AC9B45" ma:contentTypeVersion="9" ma:contentTypeDescription="Crée un document." ma:contentTypeScope="" ma:versionID="90ab3f1c01e3949df2f4bde3df1f17c5">
  <xsd:schema xmlns:xsd="http://www.w3.org/2001/XMLSchema" xmlns:xs="http://www.w3.org/2001/XMLSchema" xmlns:p="http://schemas.microsoft.com/office/2006/metadata/properties" xmlns:ns2="8fc81138-1485-4746-af93-517841da67fd" targetNamespace="http://schemas.microsoft.com/office/2006/metadata/properties" ma:root="true" ma:fieldsID="1a0bd8a7b3ce63128b37652c9dfbcec3" ns2:_="">
    <xsd:import namespace="8fc81138-1485-4746-af93-517841da67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81138-1485-4746-af93-517841da6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F1C9E-F09E-436B-9C59-095A6BB26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7D4AA-304F-48AA-A1C5-C1C576BEE39B}">
  <ds:schemaRefs>
    <ds:schemaRef ds:uri="http://purl.org/dc/elements/1.1/"/>
    <ds:schemaRef ds:uri="http://schemas.microsoft.com/office/2006/metadata/properties"/>
    <ds:schemaRef ds:uri="8fc81138-1485-4746-af93-517841da67f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B980A3E-8DE8-46AC-8CBA-201797F8B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81138-1485-4746-af93-517841da67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DC8411-911B-40CA-8F1A-B57F9FC3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773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Marie-Line Bottin</dc:creator>
  <cp:keywords/>
  <dc:description/>
  <cp:lastModifiedBy>Andre Baudin</cp:lastModifiedBy>
  <cp:revision>7</cp:revision>
  <cp:lastPrinted>2021-12-10T09:53:00Z</cp:lastPrinted>
  <dcterms:created xsi:type="dcterms:W3CDTF">2021-12-10T09:53:00Z</dcterms:created>
  <dcterms:modified xsi:type="dcterms:W3CDTF">2024-11-20T20:12:00Z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0x0101009957F44C35E82F4AAB443E8E01AC9B45</vt:lpwstr>
  </property>
</Properties>
</file>